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A5" w:rsidRDefault="008264BE" w:rsidP="00874162">
      <w:pPr>
        <w:spacing w:line="360" w:lineRule="auto"/>
        <w:jc w:val="center"/>
        <w:rPr>
          <w:b/>
        </w:rPr>
      </w:pPr>
      <w:r w:rsidRPr="00C80735">
        <w:rPr>
          <w:b/>
        </w:rPr>
        <w:t>DEĞER TÜNELİ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Gelişim Alanı:</w:t>
            </w:r>
          </w:p>
        </w:tc>
        <w:tc>
          <w:tcPr>
            <w:tcW w:w="7230" w:type="dxa"/>
          </w:tcPr>
          <w:p w:rsidR="000A67A5" w:rsidRPr="00C34798" w:rsidRDefault="000A67A5" w:rsidP="00C34798">
            <w:pPr>
              <w:spacing w:line="276" w:lineRule="auto"/>
              <w:jc w:val="both"/>
            </w:pPr>
            <w:r w:rsidRPr="00C34798">
              <w:t xml:space="preserve">Sosyal Duygusal 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Yeterlik Alanı:</w:t>
            </w:r>
          </w:p>
        </w:tc>
        <w:tc>
          <w:tcPr>
            <w:tcW w:w="7230" w:type="dxa"/>
          </w:tcPr>
          <w:p w:rsidR="000A67A5" w:rsidRPr="00C34798" w:rsidRDefault="000A67A5" w:rsidP="00C34798">
            <w:pPr>
              <w:spacing w:line="276" w:lineRule="auto"/>
              <w:jc w:val="both"/>
            </w:pPr>
            <w:r w:rsidRPr="00C34798">
              <w:t>Benlik Farkındalığı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Kazanım/Hafta:</w:t>
            </w:r>
          </w:p>
        </w:tc>
        <w:tc>
          <w:tcPr>
            <w:tcW w:w="7230" w:type="dxa"/>
          </w:tcPr>
          <w:p w:rsidR="000A67A5" w:rsidRPr="00C34798" w:rsidRDefault="000A67A5" w:rsidP="00C34798">
            <w:pPr>
              <w:spacing w:line="276" w:lineRule="auto"/>
              <w:jc w:val="both"/>
            </w:pPr>
            <w:r w:rsidRPr="00C34798">
              <w:t>Yaşam değerleri ve davranışları arasında bağ kurar.</w:t>
            </w:r>
            <w:r w:rsidR="00727E5E" w:rsidRPr="00C34798">
              <w:t xml:space="preserve"> / </w:t>
            </w:r>
            <w:r w:rsidRPr="00C34798">
              <w:t>8. Hafta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Sınıf Düzeyi:</w:t>
            </w:r>
          </w:p>
        </w:tc>
        <w:tc>
          <w:tcPr>
            <w:tcW w:w="7230" w:type="dxa"/>
          </w:tcPr>
          <w:p w:rsidR="000A67A5" w:rsidRPr="00C34798" w:rsidRDefault="000A67A5" w:rsidP="00C34798">
            <w:pPr>
              <w:spacing w:line="276" w:lineRule="auto"/>
              <w:jc w:val="both"/>
            </w:pPr>
            <w:r w:rsidRPr="00C34798">
              <w:t>11. Sınıf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Süre:</w:t>
            </w:r>
          </w:p>
        </w:tc>
        <w:tc>
          <w:tcPr>
            <w:tcW w:w="7230" w:type="dxa"/>
          </w:tcPr>
          <w:p w:rsidR="000A67A5" w:rsidRPr="00C34798" w:rsidRDefault="000A67A5" w:rsidP="00C34798">
            <w:pPr>
              <w:spacing w:line="276" w:lineRule="auto"/>
              <w:jc w:val="both"/>
            </w:pPr>
            <w:r w:rsidRPr="00C34798">
              <w:t xml:space="preserve">40 </w:t>
            </w:r>
            <w:proofErr w:type="spellStart"/>
            <w:r w:rsidRPr="00C34798">
              <w:t>dk</w:t>
            </w:r>
            <w:proofErr w:type="spellEnd"/>
            <w:r w:rsidRPr="00C34798">
              <w:t xml:space="preserve"> (Bir ders saati)</w:t>
            </w:r>
          </w:p>
        </w:tc>
      </w:tr>
      <w:tr w:rsidR="000A67A5" w:rsidRPr="00C34798" w:rsidTr="00BA2776">
        <w:trPr>
          <w:trHeight w:val="586"/>
        </w:trPr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Araç-Gereçler:</w:t>
            </w:r>
          </w:p>
        </w:tc>
        <w:tc>
          <w:tcPr>
            <w:tcW w:w="7230" w:type="dxa"/>
          </w:tcPr>
          <w:p w:rsidR="00BA2776" w:rsidRPr="00C34798" w:rsidRDefault="00727E5E" w:rsidP="00C34798">
            <w:pPr>
              <w:numPr>
                <w:ilvl w:val="0"/>
                <w:numId w:val="1"/>
              </w:numPr>
              <w:spacing w:line="276" w:lineRule="auto"/>
              <w:ind w:left="466" w:hanging="141"/>
              <w:jc w:val="both"/>
            </w:pPr>
            <w:r w:rsidRPr="00C34798">
              <w:t>Çalışma Yaprağı</w:t>
            </w:r>
            <w:r w:rsidR="004B5A20" w:rsidRPr="00C34798">
              <w:t>-1</w:t>
            </w:r>
          </w:p>
          <w:p w:rsidR="00B65308" w:rsidRPr="00C34798" w:rsidRDefault="00B65308" w:rsidP="00C34798">
            <w:pPr>
              <w:numPr>
                <w:ilvl w:val="0"/>
                <w:numId w:val="1"/>
              </w:numPr>
              <w:spacing w:line="276" w:lineRule="auto"/>
              <w:ind w:hanging="35"/>
              <w:jc w:val="both"/>
            </w:pPr>
            <w:r w:rsidRPr="00C34798">
              <w:t>Etkinlik Bilgi Notu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Uygulayıcı İçin Ön Hazırlık:</w:t>
            </w:r>
          </w:p>
        </w:tc>
        <w:tc>
          <w:tcPr>
            <w:tcW w:w="7230" w:type="dxa"/>
          </w:tcPr>
          <w:p w:rsidR="000A67A5" w:rsidRPr="00C34798" w:rsidRDefault="00727E5E" w:rsidP="00C34798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C34798">
              <w:t>Çalışma Yaprağı</w:t>
            </w:r>
            <w:r w:rsidR="00BA3D44" w:rsidRPr="00C34798">
              <w:t>-</w:t>
            </w:r>
            <w:r w:rsidR="000A67A5" w:rsidRPr="00C34798">
              <w:t>1 işaretleri yerlerden kesil</w:t>
            </w:r>
            <w:r w:rsidR="00623EF5" w:rsidRPr="00C34798">
              <w:t>erek önceden hazır hale getiril</w:t>
            </w:r>
            <w:r w:rsidR="000A67A5" w:rsidRPr="00C34798">
              <w:t>ir.</w:t>
            </w:r>
          </w:p>
          <w:p w:rsidR="00B65308" w:rsidRPr="00C34798" w:rsidRDefault="00BA3D44" w:rsidP="00C34798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C34798">
              <w:t xml:space="preserve">Etkinlik Bilgi Notu </w:t>
            </w:r>
            <w:r w:rsidR="00B65308" w:rsidRPr="00C34798">
              <w:t>okunur.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Süreç (Uygulama Basamakları):</w:t>
            </w:r>
          </w:p>
        </w:tc>
        <w:tc>
          <w:tcPr>
            <w:tcW w:w="7230" w:type="dxa"/>
          </w:tcPr>
          <w:p w:rsidR="00BA2776" w:rsidRPr="00C34798" w:rsidRDefault="00CA084F" w:rsidP="00C3479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i/>
              </w:rPr>
            </w:pPr>
            <w:r w:rsidRPr="00C34798">
              <w:t>Öğrencilere e</w:t>
            </w:r>
            <w:r w:rsidR="000A67A5" w:rsidRPr="00C34798">
              <w:t xml:space="preserve">tkinliğin amacının yaşam değerlerimiz ve davranışlarımız arasında bağ kurmak olduğu açıklanır. </w:t>
            </w:r>
          </w:p>
          <w:p w:rsidR="00BA2776" w:rsidRPr="00C34798" w:rsidRDefault="00CA084F" w:rsidP="00C3479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i/>
              </w:rPr>
            </w:pPr>
            <w:r w:rsidRPr="00C34798">
              <w:t>S</w:t>
            </w:r>
            <w:r w:rsidR="000A67A5" w:rsidRPr="00C34798">
              <w:t xml:space="preserve">ınıfa sahip oldukları </w:t>
            </w:r>
            <w:r w:rsidR="0091415A" w:rsidRPr="00C34798">
              <w:t xml:space="preserve">yaşam </w:t>
            </w:r>
            <w:r w:rsidR="000A67A5" w:rsidRPr="00C34798">
              <w:t>değerlerin</w:t>
            </w:r>
            <w:r w:rsidR="0091415A" w:rsidRPr="00C34798">
              <w:t>in</w:t>
            </w:r>
            <w:r w:rsidRPr="00C34798">
              <w:t xml:space="preserve"> neler olduğunu sorulur.</w:t>
            </w:r>
            <w:r w:rsidR="000A67A5" w:rsidRPr="00C34798">
              <w:t xml:space="preserve"> Gönüllü öğrencilerden cevap alınır ve tek tek tahtaya y</w:t>
            </w:r>
            <w:r w:rsidR="003E358E" w:rsidRPr="00C34798">
              <w:t>azılır.  Gerekirse u</w:t>
            </w:r>
            <w:r w:rsidRPr="00C34798">
              <w:t>ygulayıcı tarafından Etkinlik</w:t>
            </w:r>
            <w:r w:rsidR="000A67A5" w:rsidRPr="00C34798">
              <w:t xml:space="preserve"> </w:t>
            </w:r>
            <w:r w:rsidR="00DD7A36" w:rsidRPr="00C34798">
              <w:t xml:space="preserve">Bilgi Notu’ndan yararlanılarak </w:t>
            </w:r>
            <w:r w:rsidR="000A67A5" w:rsidRPr="00C34798">
              <w:t>değerlere ekleme</w:t>
            </w:r>
            <w:r w:rsidRPr="00C34798">
              <w:t>ler</w:t>
            </w:r>
            <w:r w:rsidR="000A67A5" w:rsidRPr="00C34798">
              <w:t xml:space="preserve"> </w:t>
            </w:r>
            <w:r w:rsidRPr="00C34798">
              <w:t>yapılır.</w:t>
            </w:r>
          </w:p>
          <w:p w:rsidR="00BA2776" w:rsidRPr="00C34798" w:rsidRDefault="00DE6C7B" w:rsidP="00C3479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i/>
              </w:rPr>
            </w:pPr>
            <w:r w:rsidRPr="00C34798">
              <w:t>Sınıf beş gruba ayrılır</w:t>
            </w:r>
            <w:r w:rsidR="000A67A5" w:rsidRPr="00C34798">
              <w:t xml:space="preserve">. Gruplar </w:t>
            </w:r>
            <w:r w:rsidRPr="00C34798">
              <w:t>belirlendikten</w:t>
            </w:r>
            <w:r w:rsidR="000A67A5" w:rsidRPr="00C34798">
              <w:t xml:space="preserve"> sonra </w:t>
            </w:r>
            <w:r w:rsidR="00727E5E" w:rsidRPr="00C34798">
              <w:t>Çalışma Yaprağı</w:t>
            </w:r>
            <w:r w:rsidRPr="00C34798">
              <w:t>-</w:t>
            </w:r>
            <w:r w:rsidR="00433FCE" w:rsidRPr="00C34798">
              <w:t xml:space="preserve">1’de yer alan </w:t>
            </w:r>
            <w:r w:rsidR="000A67A5" w:rsidRPr="00C34798">
              <w:t>olaylar gruplara bir</w:t>
            </w:r>
            <w:r w:rsidRPr="00C34798">
              <w:t>er</w:t>
            </w:r>
            <w:r w:rsidR="000A67A5" w:rsidRPr="00C34798">
              <w:t xml:space="preserve"> tane olacak şekilde dağıtılır ve aşağıdaki yönerge verilir.</w:t>
            </w:r>
          </w:p>
          <w:p w:rsidR="00BA2776" w:rsidRPr="00C34798" w:rsidRDefault="00BA2776" w:rsidP="00C34798">
            <w:pPr>
              <w:spacing w:line="276" w:lineRule="auto"/>
              <w:ind w:left="720"/>
              <w:jc w:val="both"/>
              <w:rPr>
                <w:i/>
              </w:rPr>
            </w:pPr>
            <w:r w:rsidRPr="00C34798">
              <w:rPr>
                <w:i/>
              </w:rPr>
              <w:t>“</w:t>
            </w:r>
            <w:r w:rsidR="000A67A5" w:rsidRPr="00C34798">
              <w:rPr>
                <w:i/>
              </w:rPr>
              <w:t xml:space="preserve">Şimdi sizler bir </w:t>
            </w:r>
            <w:r w:rsidR="00737683" w:rsidRPr="00C34798">
              <w:rPr>
                <w:i/>
              </w:rPr>
              <w:t>tünel</w:t>
            </w:r>
            <w:r w:rsidR="000A67A5" w:rsidRPr="00C34798">
              <w:rPr>
                <w:i/>
              </w:rPr>
              <w:t>den geçtiniz ve elinizde görmüş olduğunuz olaylara yolculuk yaptınız. Grubunuzla birlikte bu olaylar üzerine düşünmenizi ve bu durumda olsaydınız nasıl davranacağınızı konuşmanızı istiyorum. 10 dakika süreniz var.”</w:t>
            </w:r>
          </w:p>
          <w:p w:rsidR="00BA2776" w:rsidRPr="00C34798" w:rsidRDefault="000A67A5" w:rsidP="00C3479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i/>
              </w:rPr>
            </w:pPr>
            <w:r w:rsidRPr="00C34798">
              <w:t xml:space="preserve">Süre bittikten sonra </w:t>
            </w:r>
            <w:r w:rsidR="00BB2904" w:rsidRPr="00C34798">
              <w:t>her gruptan bir grup sözcüsü belirlemeleri istenir. Grup sözcülerinden teker teker gruplara verilen olayları</w:t>
            </w:r>
            <w:r w:rsidRPr="00C34798">
              <w:t xml:space="preserve"> okumaları ve bu durumda grubun hangi paylaşımlarda bulunduğu</w:t>
            </w:r>
            <w:r w:rsidR="00BB2904" w:rsidRPr="00C34798">
              <w:t>nu</w:t>
            </w:r>
            <w:r w:rsidRPr="00C34798">
              <w:t xml:space="preserve"> açıklamaları istenir.</w:t>
            </w:r>
          </w:p>
          <w:p w:rsidR="000A67A5" w:rsidRPr="00C34798" w:rsidRDefault="00611EAA" w:rsidP="00C34798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i/>
              </w:rPr>
            </w:pPr>
            <w:r w:rsidRPr="00C34798">
              <w:t>Tüm grupların paylaşımları tamamlandıktan sonra s</w:t>
            </w:r>
            <w:r w:rsidR="000A67A5" w:rsidRPr="00C34798">
              <w:t>üreç aşağıdaki tartışma soruları</w:t>
            </w:r>
            <w:r w:rsidRPr="00C34798">
              <w:t>yla</w:t>
            </w:r>
            <w:r w:rsidR="000A67A5" w:rsidRPr="00C34798">
              <w:t xml:space="preserve"> </w:t>
            </w:r>
            <w:r w:rsidRPr="00C34798">
              <w:t>değerlendirilir:</w:t>
            </w:r>
            <w:r w:rsidR="000A67A5" w:rsidRPr="00C34798">
              <w:t xml:space="preserve"> </w:t>
            </w:r>
          </w:p>
          <w:p w:rsidR="00BA2776" w:rsidRPr="00C34798" w:rsidRDefault="00611EAA" w:rsidP="00C34798">
            <w:pPr>
              <w:numPr>
                <w:ilvl w:val="0"/>
                <w:numId w:val="13"/>
              </w:numPr>
              <w:spacing w:line="276" w:lineRule="auto"/>
              <w:ind w:firstLine="392"/>
              <w:jc w:val="both"/>
            </w:pPr>
            <w:r w:rsidRPr="00C34798">
              <w:t>Grup paylaşımları</w:t>
            </w:r>
            <w:r w:rsidR="00BA2776" w:rsidRPr="00C34798">
              <w:t>ndaki örnek olaylara verdiğiniz</w:t>
            </w:r>
          </w:p>
          <w:p w:rsidR="00BA2776" w:rsidRPr="00C34798" w:rsidRDefault="00611EAA" w:rsidP="00C34798">
            <w:pPr>
              <w:spacing w:line="276" w:lineRule="auto"/>
              <w:ind w:left="1459"/>
              <w:jc w:val="both"/>
            </w:pPr>
            <w:proofErr w:type="gramStart"/>
            <w:r w:rsidRPr="00C34798">
              <w:t>tepkilerde</w:t>
            </w:r>
            <w:proofErr w:type="gramEnd"/>
            <w:r w:rsidRPr="00C34798">
              <w:t xml:space="preserve"> yaşam değerleriniz davranışlarınızı nasıl yönlendirmiş olabilir?</w:t>
            </w:r>
          </w:p>
          <w:p w:rsidR="00BA2776" w:rsidRPr="00C34798" w:rsidRDefault="00BA2776" w:rsidP="00C34798">
            <w:pPr>
              <w:numPr>
                <w:ilvl w:val="0"/>
                <w:numId w:val="13"/>
              </w:numPr>
              <w:spacing w:line="276" w:lineRule="auto"/>
              <w:ind w:left="1317" w:hanging="142"/>
              <w:jc w:val="both"/>
            </w:pPr>
            <w:r w:rsidRPr="00C34798">
              <w:t xml:space="preserve"> </w:t>
            </w:r>
            <w:r w:rsidR="00611EAA" w:rsidRPr="00C34798">
              <w:t>S</w:t>
            </w:r>
            <w:r w:rsidR="0071573D" w:rsidRPr="00C34798">
              <w:t>a</w:t>
            </w:r>
            <w:r w:rsidR="000A67A5" w:rsidRPr="00C34798">
              <w:t xml:space="preserve">hip olduğunuz </w:t>
            </w:r>
            <w:r w:rsidR="00611EAA" w:rsidRPr="00C34798">
              <w:t xml:space="preserve">yaşam </w:t>
            </w:r>
            <w:r w:rsidR="000A67A5" w:rsidRPr="00C34798">
              <w:t>değerler</w:t>
            </w:r>
            <w:r w:rsidR="00611EAA" w:rsidRPr="00C34798">
              <w:t>i</w:t>
            </w:r>
            <w:r w:rsidRPr="00C34798">
              <w:t xml:space="preserve"> günlük yaşamınızdaki </w:t>
            </w:r>
            <w:r w:rsidR="000746FC" w:rsidRPr="00C34798">
              <w:t>davranışlarınızı nasıl etki</w:t>
            </w:r>
            <w:r w:rsidR="00611EAA" w:rsidRPr="00C34798">
              <w:t>liyor</w:t>
            </w:r>
            <w:r w:rsidR="000A67A5" w:rsidRPr="00C34798">
              <w:t>?</w:t>
            </w:r>
          </w:p>
          <w:p w:rsidR="00BA2776" w:rsidRPr="00C34798" w:rsidRDefault="00CE6BE0" w:rsidP="00C34798">
            <w:pPr>
              <w:numPr>
                <w:ilvl w:val="0"/>
                <w:numId w:val="13"/>
              </w:numPr>
              <w:spacing w:line="276" w:lineRule="auto"/>
              <w:ind w:left="1317" w:hanging="142"/>
              <w:jc w:val="both"/>
            </w:pPr>
            <w:r w:rsidRPr="00C34798">
              <w:t>Yakın çevrenizde sizlere benzer ya da farklı yaşam değerlerine sahip olan insanlar bulunmakta mıdır? Bu durum ilişkilerinize nasıl yansıyor?</w:t>
            </w:r>
          </w:p>
          <w:p w:rsidR="00BA2776" w:rsidRPr="00C34798" w:rsidRDefault="00EB7B0C" w:rsidP="00C34798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C34798">
              <w:t>Öğrencilerin tartışma sorularına yönelik paylaşımları alındıktan sonra aşağıdakine benzer bir açıklama ile süreç sonlandırılır:</w:t>
            </w:r>
          </w:p>
          <w:p w:rsidR="00EB7B0C" w:rsidRPr="00C34798" w:rsidRDefault="00BA2776" w:rsidP="00C34798">
            <w:pPr>
              <w:spacing w:line="276" w:lineRule="auto"/>
              <w:ind w:left="720"/>
              <w:jc w:val="both"/>
            </w:pPr>
            <w:r w:rsidRPr="00C34798">
              <w:t>“</w:t>
            </w:r>
            <w:r w:rsidR="00EB7B0C" w:rsidRPr="00C34798">
              <w:rPr>
                <w:i/>
              </w:rPr>
              <w:t xml:space="preserve">İnsanların davranışlarını yönlendiren ve onların önemli kararlar almalarına yardımcı olan bazı değerler bulunmaktadır. Yaşam değerleri olarak nitelendirdiğimiz bu özellikler günlük </w:t>
            </w:r>
            <w:r w:rsidR="00EB7B0C" w:rsidRPr="00C34798">
              <w:rPr>
                <w:i/>
              </w:rPr>
              <w:lastRenderedPageBreak/>
              <w:t>yaşamımızda karşılaştığımız durumlara verdiğimiz tepkileri büyük ölçüde etkilemektedir.</w:t>
            </w:r>
            <w:r w:rsidR="009D17BE" w:rsidRPr="00C34798">
              <w:rPr>
                <w:i/>
              </w:rPr>
              <w:t xml:space="preserve"> Bugün sizlerle</w:t>
            </w:r>
            <w:r w:rsidR="00EB7B0C" w:rsidRPr="00C34798">
              <w:rPr>
                <w:i/>
              </w:rPr>
              <w:t xml:space="preserve"> </w:t>
            </w:r>
            <w:r w:rsidR="009D17BE" w:rsidRPr="00C34798">
              <w:rPr>
                <w:i/>
              </w:rPr>
              <w:t xml:space="preserve">yaşam değerlerimiz ve davranışlarımız arasındaki ilişkiyi keşfetmeye çalıştık. Bundan sonraki süreçte sizden davranışlarınıza yön veren yaşam değerlerinizin farkında olarak yola devam etmenizi istiyorum.” </w:t>
            </w:r>
          </w:p>
          <w:p w:rsidR="00EB7B0C" w:rsidRPr="00C34798" w:rsidRDefault="00EB7B0C" w:rsidP="00C34798">
            <w:pPr>
              <w:spacing w:line="276" w:lineRule="auto"/>
              <w:jc w:val="both"/>
            </w:pP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lastRenderedPageBreak/>
              <w:t>Kazanımın Değerlendirilmesi:</w:t>
            </w:r>
          </w:p>
        </w:tc>
        <w:tc>
          <w:tcPr>
            <w:tcW w:w="7230" w:type="dxa"/>
          </w:tcPr>
          <w:p w:rsidR="000A67A5" w:rsidRPr="00C34798" w:rsidRDefault="0087692B" w:rsidP="00C34798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C34798">
              <w:t>Öğrencilerden kendilerini bir hafta boyunca gözlemlemeleri ve</w:t>
            </w:r>
            <w:r w:rsidR="000A67A5" w:rsidRPr="00C34798">
              <w:t xml:space="preserve"> sahip oldukları</w:t>
            </w:r>
            <w:r w:rsidRPr="00C34798">
              <w:t xml:space="preserve"> yaşam değerleriyle</w:t>
            </w:r>
            <w:r w:rsidR="000A67A5" w:rsidRPr="00C34798">
              <w:t xml:space="preserve"> </w:t>
            </w:r>
            <w:r w:rsidRPr="00C34798">
              <w:t>davranışları arasındaki ilişkiyi ifade eden bir kompozisyon çalışması hazırlamaları istenir.</w:t>
            </w:r>
          </w:p>
        </w:tc>
      </w:tr>
      <w:tr w:rsidR="000A67A5" w:rsidRPr="00C34798" w:rsidTr="00BA2776">
        <w:tc>
          <w:tcPr>
            <w:tcW w:w="2376" w:type="dxa"/>
          </w:tcPr>
          <w:p w:rsidR="000A67A5" w:rsidRPr="00C34798" w:rsidRDefault="000A67A5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Uygulayıcıya Not:</w:t>
            </w:r>
          </w:p>
        </w:tc>
        <w:tc>
          <w:tcPr>
            <w:tcW w:w="7230" w:type="dxa"/>
          </w:tcPr>
          <w:p w:rsidR="000A67A5" w:rsidRDefault="00DD7A36" w:rsidP="00C34798">
            <w:pPr>
              <w:spacing w:line="276" w:lineRule="auto"/>
              <w:jc w:val="both"/>
            </w:pPr>
            <w:r w:rsidRPr="00C34798">
              <w:t xml:space="preserve">Özel </w:t>
            </w:r>
            <w:proofErr w:type="spellStart"/>
            <w:r w:rsidRPr="00C34798">
              <w:t>gereksinimli</w:t>
            </w:r>
            <w:proofErr w:type="spellEnd"/>
            <w:r w:rsidRPr="00C34798">
              <w:t xml:space="preserve"> öğrenciler için;</w:t>
            </w:r>
          </w:p>
          <w:p w:rsidR="00C34798" w:rsidRPr="00C34798" w:rsidRDefault="00C34798" w:rsidP="00C34798">
            <w:pPr>
              <w:spacing w:line="276" w:lineRule="auto"/>
              <w:jc w:val="both"/>
            </w:pPr>
          </w:p>
          <w:p w:rsidR="00DD7A36" w:rsidRPr="00C34798" w:rsidRDefault="00DD7A36" w:rsidP="00C34798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C34798">
              <w:t xml:space="preserve">Gruplar oluşturulurken uygun akran eşleştirmesi yapılarak sosyal çevre düzenlenebilir. </w:t>
            </w:r>
          </w:p>
          <w:p w:rsidR="00DD7A36" w:rsidRPr="00C34798" w:rsidRDefault="00DD7A36" w:rsidP="00C34798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C34798">
              <w:t>Tahtaya alınan notların görsel açıdan daha işlevsel olması bakımından koyu tonlarda ve büyük boyutlarda yazılmasına dikkat edilebilir.</w:t>
            </w:r>
          </w:p>
          <w:p w:rsidR="00DD7A36" w:rsidRPr="00C34798" w:rsidRDefault="00DD7A36" w:rsidP="00C34798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C34798">
              <w:t xml:space="preserve">Değerlendirme aşamasında kompozisyon çalışması yerine şiir, şarkı, öykü ya da resim gibi farklı ürünler oluşturmalarına izin verilerek öğrencilerin farklılaşan düzeyde tepki vermeleri sağlanabilir. </w:t>
            </w:r>
          </w:p>
        </w:tc>
      </w:tr>
      <w:tr w:rsidR="00F70312" w:rsidRPr="00C34798" w:rsidTr="00BA2776">
        <w:tc>
          <w:tcPr>
            <w:tcW w:w="2376" w:type="dxa"/>
          </w:tcPr>
          <w:p w:rsidR="00F70312" w:rsidRPr="00C34798" w:rsidRDefault="00F70312" w:rsidP="00C34798">
            <w:pPr>
              <w:spacing w:line="276" w:lineRule="auto"/>
              <w:rPr>
                <w:b/>
              </w:rPr>
            </w:pPr>
            <w:r w:rsidRPr="00C34798">
              <w:rPr>
                <w:b/>
              </w:rPr>
              <w:t>Etkinliği Geliştiren:</w:t>
            </w:r>
          </w:p>
        </w:tc>
        <w:tc>
          <w:tcPr>
            <w:tcW w:w="7230" w:type="dxa"/>
          </w:tcPr>
          <w:p w:rsidR="00F70312" w:rsidRPr="00C34798" w:rsidRDefault="00F70312" w:rsidP="00C34798">
            <w:pPr>
              <w:spacing w:line="276" w:lineRule="auto"/>
              <w:jc w:val="both"/>
            </w:pPr>
            <w:r w:rsidRPr="00C34798">
              <w:t>Gülizar Y</w:t>
            </w:r>
            <w:r w:rsidR="00C34798">
              <w:t>ıldız</w:t>
            </w:r>
          </w:p>
          <w:p w:rsidR="00F70312" w:rsidRPr="00C34798" w:rsidRDefault="00F70312" w:rsidP="00C34798">
            <w:pPr>
              <w:spacing w:line="276" w:lineRule="auto"/>
              <w:jc w:val="both"/>
            </w:pPr>
          </w:p>
        </w:tc>
      </w:tr>
    </w:tbl>
    <w:p w:rsidR="000A67A5" w:rsidRDefault="000A67A5" w:rsidP="00F70312">
      <w:pPr>
        <w:spacing w:line="360" w:lineRule="auto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0A67A5" w:rsidRDefault="000A67A5" w:rsidP="00874162">
      <w:pPr>
        <w:spacing w:line="360" w:lineRule="auto"/>
        <w:jc w:val="center"/>
        <w:rPr>
          <w:b/>
        </w:rPr>
      </w:pPr>
    </w:p>
    <w:p w:rsidR="003D086A" w:rsidRDefault="003B3F90" w:rsidP="00C34798">
      <w:pPr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  <w:r w:rsidR="0026745C">
        <w:rPr>
          <w:b/>
        </w:rPr>
        <w:lastRenderedPageBreak/>
        <w:t>Çalışma Yaprağı-1</w:t>
      </w:r>
    </w:p>
    <w:p w:rsidR="000A67A5" w:rsidRDefault="00BD4800" w:rsidP="00BD4800">
      <w:pPr>
        <w:spacing w:line="360" w:lineRule="auto"/>
        <w:jc w:val="center"/>
        <w:rPr>
          <w:b/>
        </w:rPr>
      </w:pPr>
      <w:r>
        <w:rPr>
          <w:b/>
        </w:rPr>
        <w:t>OLAYLAR LİSTESİ</w:t>
      </w:r>
    </w:p>
    <w:p w:rsidR="000A67A5" w:rsidRPr="001250BA" w:rsidRDefault="000A67A5" w:rsidP="001250BA">
      <w:pPr>
        <w:spacing w:line="360" w:lineRule="auto"/>
      </w:pPr>
    </w:p>
    <w:p w:rsidR="000A67A5" w:rsidRDefault="000A67A5" w:rsidP="0026745C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 öğrencileri </w:t>
      </w:r>
      <w:r w:rsidR="00737683">
        <w:rPr>
          <w:rFonts w:ascii="Times New Roman" w:hAnsi="Times New Roman"/>
          <w:sz w:val="24"/>
          <w:szCs w:val="24"/>
        </w:rPr>
        <w:t xml:space="preserve">bir tünelden </w:t>
      </w:r>
      <w:r>
        <w:rPr>
          <w:rFonts w:ascii="Times New Roman" w:hAnsi="Times New Roman"/>
          <w:sz w:val="24"/>
          <w:szCs w:val="24"/>
        </w:rPr>
        <w:t xml:space="preserve">geçer ve soğuk bir kış gününde kendilerini sokakta </w:t>
      </w:r>
      <w:r w:rsidR="00737683">
        <w:rPr>
          <w:rFonts w:ascii="Times New Roman" w:hAnsi="Times New Roman"/>
          <w:sz w:val="24"/>
          <w:szCs w:val="24"/>
        </w:rPr>
        <w:t xml:space="preserve">bir sokak hayvanı olarak </w:t>
      </w:r>
      <w:r>
        <w:rPr>
          <w:rFonts w:ascii="Times New Roman" w:hAnsi="Times New Roman"/>
          <w:sz w:val="24"/>
          <w:szCs w:val="24"/>
        </w:rPr>
        <w:t>bulurlar. Sokakta bulunan hayvanların hayatta kalma mücadeleleri ve bu konuda neler yapılması gerektiği ile ilgili paylaşımda bulunulur.</w:t>
      </w:r>
    </w:p>
    <w:p w:rsidR="000A67A5" w:rsidRDefault="000A67A5" w:rsidP="0026745C">
      <w:pPr>
        <w:spacing w:line="276" w:lineRule="auto"/>
        <w:jc w:val="both"/>
      </w:pPr>
    </w:p>
    <w:p w:rsidR="000A67A5" w:rsidRDefault="000A67A5" w:rsidP="0026745C">
      <w:pPr>
        <w:spacing w:line="276" w:lineRule="auto"/>
        <w:jc w:val="both"/>
      </w:pPr>
      <w:r>
        <w:t>-----------------------------------------------------------------------------------------------------------------</w:t>
      </w:r>
    </w:p>
    <w:p w:rsidR="000A67A5" w:rsidRDefault="000A67A5" w:rsidP="0026745C">
      <w:pPr>
        <w:spacing w:line="276" w:lineRule="auto"/>
        <w:jc w:val="both"/>
      </w:pPr>
    </w:p>
    <w:p w:rsidR="000A67A5" w:rsidRPr="004334C7" w:rsidRDefault="000A67A5" w:rsidP="0026745C">
      <w:pPr>
        <w:spacing w:line="276" w:lineRule="auto"/>
        <w:jc w:val="both"/>
      </w:pPr>
    </w:p>
    <w:p w:rsidR="000A67A5" w:rsidRDefault="000A67A5" w:rsidP="0026745C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 öğrencileri </w:t>
      </w:r>
      <w:r w:rsidR="00737683">
        <w:rPr>
          <w:rFonts w:ascii="Times New Roman" w:hAnsi="Times New Roman"/>
          <w:sz w:val="24"/>
          <w:szCs w:val="24"/>
        </w:rPr>
        <w:t xml:space="preserve">bir tünelden </w:t>
      </w:r>
      <w:r>
        <w:rPr>
          <w:rFonts w:ascii="Times New Roman" w:hAnsi="Times New Roman"/>
          <w:sz w:val="24"/>
          <w:szCs w:val="24"/>
        </w:rPr>
        <w:t>geçer ve kendilerini tekerlekli sandalye kullanan biri olarak bulurlar.</w:t>
      </w:r>
      <w:r w:rsidR="004D7D02" w:rsidRPr="004D7D0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Günlük hayatta karşılaştıkları zorluklar ve bu konuda neler yapılması gerektiği ile ilgili paylaşımda bulunulur.</w:t>
      </w:r>
    </w:p>
    <w:p w:rsidR="000A67A5" w:rsidRDefault="000A67A5" w:rsidP="0026745C">
      <w:pPr>
        <w:spacing w:line="276" w:lineRule="auto"/>
        <w:jc w:val="both"/>
      </w:pPr>
    </w:p>
    <w:p w:rsidR="000A67A5" w:rsidRDefault="000A67A5" w:rsidP="0026745C">
      <w:pPr>
        <w:spacing w:line="276" w:lineRule="auto"/>
        <w:jc w:val="both"/>
      </w:pPr>
      <w:r>
        <w:t>-----------------------------------------------------------------------------------------------------------------</w:t>
      </w:r>
    </w:p>
    <w:p w:rsidR="000A67A5" w:rsidRDefault="000A67A5" w:rsidP="0026745C">
      <w:pPr>
        <w:spacing w:line="276" w:lineRule="auto"/>
        <w:jc w:val="both"/>
      </w:pPr>
    </w:p>
    <w:p w:rsidR="000A67A5" w:rsidRPr="004334C7" w:rsidRDefault="000A67A5" w:rsidP="0026745C">
      <w:pPr>
        <w:spacing w:line="276" w:lineRule="auto"/>
        <w:jc w:val="both"/>
      </w:pPr>
    </w:p>
    <w:p w:rsidR="000A67A5" w:rsidRDefault="000A67A5" w:rsidP="0026745C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 öğrencileri </w:t>
      </w:r>
      <w:r w:rsidR="00737683">
        <w:rPr>
          <w:rFonts w:ascii="Times New Roman" w:hAnsi="Times New Roman"/>
          <w:sz w:val="24"/>
          <w:szCs w:val="24"/>
        </w:rPr>
        <w:t xml:space="preserve">bir tünelden </w:t>
      </w:r>
      <w:r>
        <w:rPr>
          <w:rFonts w:ascii="Times New Roman" w:hAnsi="Times New Roman"/>
          <w:sz w:val="24"/>
          <w:szCs w:val="24"/>
        </w:rPr>
        <w:t>geçer ve kendiler</w:t>
      </w:r>
      <w:r w:rsidR="00BC4AC8">
        <w:rPr>
          <w:rFonts w:ascii="Times New Roman" w:hAnsi="Times New Roman"/>
          <w:sz w:val="24"/>
          <w:szCs w:val="24"/>
        </w:rPr>
        <w:t xml:space="preserve">ini lüks bir hayat yaşayan </w:t>
      </w:r>
      <w:r w:rsidR="00E074BE">
        <w:rPr>
          <w:rFonts w:ascii="Times New Roman" w:hAnsi="Times New Roman"/>
          <w:sz w:val="24"/>
          <w:szCs w:val="24"/>
        </w:rPr>
        <w:t>bir kişi</w:t>
      </w:r>
      <w:r w:rsidR="00BC4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olarak bulurlar. Yaşadıkları hayat, getirileri ve sonuçları üzerinde paylaşımda bulunulur.</w:t>
      </w:r>
    </w:p>
    <w:p w:rsidR="000A67A5" w:rsidRDefault="000A67A5" w:rsidP="0026745C">
      <w:pPr>
        <w:spacing w:line="276" w:lineRule="auto"/>
        <w:jc w:val="both"/>
      </w:pPr>
    </w:p>
    <w:p w:rsidR="000A67A5" w:rsidRDefault="000A67A5" w:rsidP="0026745C">
      <w:pPr>
        <w:spacing w:line="276" w:lineRule="auto"/>
        <w:jc w:val="both"/>
      </w:pPr>
      <w:r>
        <w:t>-----------------------------------------------------------------------------------------------------------------</w:t>
      </w:r>
    </w:p>
    <w:p w:rsidR="000A67A5" w:rsidRDefault="000A67A5" w:rsidP="0026745C">
      <w:pPr>
        <w:spacing w:line="276" w:lineRule="auto"/>
        <w:jc w:val="both"/>
      </w:pPr>
    </w:p>
    <w:p w:rsidR="000A67A5" w:rsidRPr="005B1EB6" w:rsidRDefault="000A67A5" w:rsidP="0026745C">
      <w:pPr>
        <w:spacing w:line="276" w:lineRule="auto"/>
        <w:jc w:val="both"/>
      </w:pPr>
    </w:p>
    <w:p w:rsidR="000A67A5" w:rsidRDefault="000A67A5" w:rsidP="0026745C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 öğrencileri </w:t>
      </w:r>
      <w:r w:rsidR="00737683">
        <w:rPr>
          <w:rFonts w:ascii="Times New Roman" w:hAnsi="Times New Roman"/>
          <w:sz w:val="24"/>
          <w:szCs w:val="24"/>
        </w:rPr>
        <w:t xml:space="preserve">bir tünelden </w:t>
      </w:r>
      <w:r>
        <w:rPr>
          <w:rFonts w:ascii="Times New Roman" w:hAnsi="Times New Roman"/>
          <w:sz w:val="24"/>
          <w:szCs w:val="24"/>
        </w:rPr>
        <w:t>geçer ve kendilerini Afrika Somali’de yaşayan bir çocuk olarak bulurlar. Orada yaşana</w:t>
      </w:r>
      <w:r w:rsidR="005D2DE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sıkıntılar, zorluklar ve neler yapılması gerektiği ile ilgili paylaşımda bulunulur.</w:t>
      </w:r>
    </w:p>
    <w:p w:rsidR="000A67A5" w:rsidRDefault="000A67A5" w:rsidP="0026745C">
      <w:pPr>
        <w:spacing w:line="276" w:lineRule="auto"/>
        <w:jc w:val="both"/>
      </w:pPr>
    </w:p>
    <w:p w:rsidR="000A67A5" w:rsidRDefault="000A67A5" w:rsidP="0026745C">
      <w:pPr>
        <w:spacing w:line="276" w:lineRule="auto"/>
        <w:jc w:val="both"/>
      </w:pPr>
      <w:r>
        <w:t>-----------------------------------------------------------------------------------------------------------------</w:t>
      </w:r>
    </w:p>
    <w:p w:rsidR="000A67A5" w:rsidRPr="00B709AD" w:rsidRDefault="000A67A5" w:rsidP="00B709AD">
      <w:pPr>
        <w:spacing w:line="360" w:lineRule="auto"/>
        <w:jc w:val="both"/>
      </w:pPr>
    </w:p>
    <w:p w:rsidR="000A67A5" w:rsidRDefault="000A67A5" w:rsidP="0026745C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 öğrencileri </w:t>
      </w:r>
      <w:r w:rsidR="00737683">
        <w:rPr>
          <w:rFonts w:ascii="Times New Roman" w:hAnsi="Times New Roman"/>
          <w:sz w:val="24"/>
          <w:szCs w:val="24"/>
        </w:rPr>
        <w:t xml:space="preserve">bir tünelden </w:t>
      </w:r>
      <w:r>
        <w:rPr>
          <w:rFonts w:ascii="Times New Roman" w:hAnsi="Times New Roman"/>
          <w:sz w:val="24"/>
          <w:szCs w:val="24"/>
        </w:rPr>
        <w:t>geçer ve kendilerini 1914-1918 yılları arasında işgal altında bulunan bir Anadolu toprağı üzerinde bulurlar. S</w:t>
      </w:r>
      <w:r w:rsidR="00737683">
        <w:rPr>
          <w:rFonts w:ascii="Times New Roman" w:hAnsi="Times New Roman"/>
          <w:sz w:val="24"/>
          <w:szCs w:val="24"/>
        </w:rPr>
        <w:t>ivil halkın yaşadığı zorluklar, o</w:t>
      </w:r>
      <w:r>
        <w:rPr>
          <w:rFonts w:ascii="Times New Roman" w:hAnsi="Times New Roman"/>
          <w:sz w:val="24"/>
          <w:szCs w:val="24"/>
        </w:rPr>
        <w:t xml:space="preserve"> zamanın şartları ve neler yapabilecekleri üzerinde paylaşımda bulunulur.</w:t>
      </w:r>
    </w:p>
    <w:p w:rsidR="00AC33BB" w:rsidRDefault="00AC33BB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2F36" w:rsidRDefault="00292F36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2F36" w:rsidRDefault="00292F36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2F36" w:rsidRDefault="00292F36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540A" w:rsidRPr="001A6F11" w:rsidRDefault="0088540A" w:rsidP="0088540A">
      <w:pPr>
        <w:jc w:val="center"/>
        <w:rPr>
          <w:b/>
          <w:bCs/>
        </w:rPr>
      </w:pPr>
      <w:r>
        <w:rPr>
          <w:b/>
          <w:bCs/>
        </w:rPr>
        <w:br w:type="page"/>
      </w:r>
      <w:r w:rsidR="00005699" w:rsidRPr="001A6F11">
        <w:rPr>
          <w:b/>
          <w:bCs/>
        </w:rPr>
        <w:lastRenderedPageBreak/>
        <w:t>Etkinlik Bilgi Notu</w:t>
      </w:r>
    </w:p>
    <w:p w:rsidR="00292F36" w:rsidRDefault="00292F36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634012" w:rsidRPr="00832ECF" w:rsidTr="00634012">
        <w:tc>
          <w:tcPr>
            <w:tcW w:w="9062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292F36" w:rsidRPr="00634012" w:rsidRDefault="00292F36" w:rsidP="00634012">
            <w:pPr>
              <w:spacing w:line="480" w:lineRule="auto"/>
              <w:jc w:val="center"/>
              <w:rPr>
                <w:b/>
                <w:bCs/>
                <w:color w:val="FFFFFF"/>
              </w:rPr>
            </w:pPr>
            <w:r w:rsidRPr="00634012">
              <w:rPr>
                <w:color w:val="FFFFFF"/>
              </w:rPr>
              <w:t>ÖRNEK YAŞAM DEĞERLERİ LİSTESİ*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Başarı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Kendine meydan okumak, kendisiyle yarışmak ve gelişmek için sıkı çalışmak.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Aidiyet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Başkaları tarafından kabul edilmek ve onlarla aynı gruba dahil olduğunu hissetmek.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Çevrecilik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Çevreyi koruma, gözetme ve iyileştirme çabası içinde olmak.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Özgecilik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Başkalarının iyiliği için çalışmak ve onlara yardım etmek.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Yaratıcılık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Yeni fikirlere sahip olmak ve yeni şeyler üretmek.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Servet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Para kazanmada ve bir şeyler satın almada başarılı olmak.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Sağlık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Sağlıklı ve fiziksel olarak etkin olmak.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Tevazu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Başarıları hakkında ağırbaşlı ve ılımlı olmak.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Bağımsızlık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Kararlarını kendisi vermek ve kendi yolunu çizmek.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Karşılıklı Bağımlılık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Geleneklere ve ailesi veya grubunun beklentilerini izlemek.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Analiz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Problemleri anlamak ve çözmek için mantıksal kuralları kullanmak.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Mahremiyet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Yalnız zaman geçirmek.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E2EFD9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Sorumluluk</w:t>
            </w:r>
          </w:p>
        </w:tc>
        <w:tc>
          <w:tcPr>
            <w:tcW w:w="7366" w:type="dxa"/>
            <w:shd w:val="clear" w:color="auto" w:fill="E2EFD9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 xml:space="preserve">Güvenilir ve bel bağlanabilir olmak. </w:t>
            </w:r>
          </w:p>
        </w:tc>
      </w:tr>
      <w:tr w:rsidR="00634012" w:rsidRPr="00832ECF" w:rsidTr="00634012">
        <w:tc>
          <w:tcPr>
            <w:tcW w:w="1696" w:type="dxa"/>
            <w:shd w:val="clear" w:color="auto" w:fill="auto"/>
          </w:tcPr>
          <w:p w:rsidR="00292F36" w:rsidRPr="00634012" w:rsidRDefault="00292F36" w:rsidP="00751721">
            <w:pPr>
              <w:spacing w:line="480" w:lineRule="auto"/>
              <w:jc w:val="both"/>
              <w:rPr>
                <w:b/>
                <w:bCs/>
              </w:rPr>
            </w:pPr>
            <w:r w:rsidRPr="00634012">
              <w:rPr>
                <w:b/>
                <w:bCs/>
              </w:rPr>
              <w:t>Maneviyat</w:t>
            </w:r>
          </w:p>
        </w:tc>
        <w:tc>
          <w:tcPr>
            <w:tcW w:w="7366" w:type="dxa"/>
            <w:shd w:val="clear" w:color="auto" w:fill="auto"/>
          </w:tcPr>
          <w:p w:rsidR="00292F36" w:rsidRPr="00832ECF" w:rsidRDefault="00292F36" w:rsidP="00751721">
            <w:pPr>
              <w:spacing w:line="480" w:lineRule="auto"/>
              <w:jc w:val="both"/>
            </w:pPr>
            <w:r w:rsidRPr="00832ECF">
              <w:t>Kendinden büyük bir şeyleri parçası olarak manevi inançları olmak.</w:t>
            </w:r>
          </w:p>
        </w:tc>
      </w:tr>
      <w:tr w:rsidR="00634012" w:rsidRPr="00832ECF" w:rsidTr="00634012">
        <w:tc>
          <w:tcPr>
            <w:tcW w:w="9062" w:type="dxa"/>
            <w:gridSpan w:val="2"/>
            <w:shd w:val="clear" w:color="auto" w:fill="E2EFD9"/>
          </w:tcPr>
          <w:p w:rsidR="00292F36" w:rsidRPr="00832ECF" w:rsidRDefault="00292F36" w:rsidP="00751721">
            <w:pPr>
              <w:ind w:left="709" w:hanging="709"/>
              <w:jc w:val="both"/>
              <w:rPr>
                <w:b/>
                <w:bCs/>
              </w:rPr>
            </w:pPr>
            <w:r>
              <w:t>*</w:t>
            </w:r>
            <w:proofErr w:type="spellStart"/>
            <w:r w:rsidRPr="00832ECF">
              <w:t>Bacanlı</w:t>
            </w:r>
            <w:proofErr w:type="spellEnd"/>
            <w:r w:rsidRPr="00832ECF">
              <w:t xml:space="preserve">, H. &amp; </w:t>
            </w:r>
            <w:proofErr w:type="spellStart"/>
            <w:r w:rsidRPr="00832ECF">
              <w:t>Bacanlı</w:t>
            </w:r>
            <w:proofErr w:type="spellEnd"/>
            <w:r w:rsidRPr="00832ECF">
              <w:t>, F. (2007)</w:t>
            </w:r>
            <w:r>
              <w:t>.</w:t>
            </w:r>
            <w:r w:rsidRPr="00832ECF">
              <w:t xml:space="preserve"> </w:t>
            </w:r>
            <w:r w:rsidRPr="00634012">
              <w:rPr>
                <w:i/>
                <w:iCs/>
              </w:rPr>
              <w:t>Yaşam Değerleri Envanterinin Faktör Yapısı ve Güvenirliği.</w:t>
            </w:r>
            <w:r w:rsidRPr="00832ECF">
              <w:t xml:space="preserve"> 9. Ulusal Psikolojik Danışma ve Rehberlik Kongresinde sunulan bildiri. 17-19 Ekim, Çeşme.</w:t>
            </w:r>
          </w:p>
        </w:tc>
      </w:tr>
    </w:tbl>
    <w:p w:rsidR="00292F36" w:rsidRDefault="00292F36" w:rsidP="00AC33BB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292F36" w:rsidSect="00AF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7E" w:rsidRDefault="00FF077E" w:rsidP="00267F19">
      <w:r>
        <w:separator/>
      </w:r>
    </w:p>
  </w:endnote>
  <w:endnote w:type="continuationSeparator" w:id="0">
    <w:p w:rsidR="00FF077E" w:rsidRDefault="00FF077E" w:rsidP="002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7E" w:rsidRDefault="00FF077E" w:rsidP="00267F19">
      <w:r>
        <w:separator/>
      </w:r>
    </w:p>
  </w:footnote>
  <w:footnote w:type="continuationSeparator" w:id="0">
    <w:p w:rsidR="00FF077E" w:rsidRDefault="00FF077E" w:rsidP="0026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65"/>
    <w:multiLevelType w:val="hybridMultilevel"/>
    <w:tmpl w:val="F3E664A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9890C5E"/>
    <w:multiLevelType w:val="hybridMultilevel"/>
    <w:tmpl w:val="F84E7DB8"/>
    <w:lvl w:ilvl="0" w:tplc="DED8B11E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35E0A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57D4A"/>
    <w:multiLevelType w:val="hybridMultilevel"/>
    <w:tmpl w:val="78FCE93C"/>
    <w:lvl w:ilvl="0" w:tplc="7F72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2DB"/>
    <w:multiLevelType w:val="hybridMultilevel"/>
    <w:tmpl w:val="D89A49D2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4C262D7"/>
    <w:multiLevelType w:val="hybridMultilevel"/>
    <w:tmpl w:val="3078F8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D68A0"/>
    <w:multiLevelType w:val="hybridMultilevel"/>
    <w:tmpl w:val="094C210A"/>
    <w:lvl w:ilvl="0" w:tplc="DED8B11E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F55"/>
    <w:multiLevelType w:val="hybridMultilevel"/>
    <w:tmpl w:val="47087994"/>
    <w:lvl w:ilvl="0" w:tplc="3DE261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505EC8"/>
    <w:multiLevelType w:val="hybridMultilevel"/>
    <w:tmpl w:val="B502AC58"/>
    <w:lvl w:ilvl="0" w:tplc="20DC047E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2AD9"/>
    <w:multiLevelType w:val="hybridMultilevel"/>
    <w:tmpl w:val="0F4AC924"/>
    <w:lvl w:ilvl="0" w:tplc="F36AE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8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CF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B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A5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66E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B4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02C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623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15E7"/>
    <w:multiLevelType w:val="hybridMultilevel"/>
    <w:tmpl w:val="390A891C"/>
    <w:lvl w:ilvl="0" w:tplc="9A14907E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2800F0"/>
    <w:multiLevelType w:val="hybridMultilevel"/>
    <w:tmpl w:val="F9A26F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66AC"/>
    <w:multiLevelType w:val="hybridMultilevel"/>
    <w:tmpl w:val="D2406EE8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4A"/>
    <w:rsid w:val="00005699"/>
    <w:rsid w:val="00006C4A"/>
    <w:rsid w:val="00010AC6"/>
    <w:rsid w:val="00024F60"/>
    <w:rsid w:val="000349D0"/>
    <w:rsid w:val="000422D8"/>
    <w:rsid w:val="000746FC"/>
    <w:rsid w:val="00082360"/>
    <w:rsid w:val="000876C7"/>
    <w:rsid w:val="000944BE"/>
    <w:rsid w:val="000A67A5"/>
    <w:rsid w:val="000B1FB0"/>
    <w:rsid w:val="000B7C45"/>
    <w:rsid w:val="000C3DCD"/>
    <w:rsid w:val="000C68AF"/>
    <w:rsid w:val="001250BA"/>
    <w:rsid w:val="001433F5"/>
    <w:rsid w:val="00157BF7"/>
    <w:rsid w:val="001709B1"/>
    <w:rsid w:val="001827D9"/>
    <w:rsid w:val="00197542"/>
    <w:rsid w:val="001A397A"/>
    <w:rsid w:val="001C1B9A"/>
    <w:rsid w:val="001C4812"/>
    <w:rsid w:val="001C4A61"/>
    <w:rsid w:val="001C5D1B"/>
    <w:rsid w:val="001C653A"/>
    <w:rsid w:val="001C7C01"/>
    <w:rsid w:val="001D219F"/>
    <w:rsid w:val="001D5048"/>
    <w:rsid w:val="001D673D"/>
    <w:rsid w:val="001E04A4"/>
    <w:rsid w:val="0020325D"/>
    <w:rsid w:val="00212B92"/>
    <w:rsid w:val="00221FC9"/>
    <w:rsid w:val="00251C6A"/>
    <w:rsid w:val="00263605"/>
    <w:rsid w:val="0026745C"/>
    <w:rsid w:val="00267F19"/>
    <w:rsid w:val="002821B3"/>
    <w:rsid w:val="00292F36"/>
    <w:rsid w:val="00296743"/>
    <w:rsid w:val="002C7E4E"/>
    <w:rsid w:val="002E50AF"/>
    <w:rsid w:val="002F13A7"/>
    <w:rsid w:val="00320CBA"/>
    <w:rsid w:val="00375D71"/>
    <w:rsid w:val="003871B1"/>
    <w:rsid w:val="003A045A"/>
    <w:rsid w:val="003A5B44"/>
    <w:rsid w:val="003A6CFF"/>
    <w:rsid w:val="003B305B"/>
    <w:rsid w:val="003B3F90"/>
    <w:rsid w:val="003B544A"/>
    <w:rsid w:val="003C0024"/>
    <w:rsid w:val="003C7F5D"/>
    <w:rsid w:val="003D086A"/>
    <w:rsid w:val="003D415C"/>
    <w:rsid w:val="003E358E"/>
    <w:rsid w:val="003E601A"/>
    <w:rsid w:val="003F47E5"/>
    <w:rsid w:val="003F7A82"/>
    <w:rsid w:val="004073AB"/>
    <w:rsid w:val="0040761A"/>
    <w:rsid w:val="00413DA7"/>
    <w:rsid w:val="00424C42"/>
    <w:rsid w:val="00432A54"/>
    <w:rsid w:val="00432BC3"/>
    <w:rsid w:val="004334C7"/>
    <w:rsid w:val="0043364C"/>
    <w:rsid w:val="00433FCE"/>
    <w:rsid w:val="0044312F"/>
    <w:rsid w:val="00444D53"/>
    <w:rsid w:val="00445427"/>
    <w:rsid w:val="0049221B"/>
    <w:rsid w:val="004928F9"/>
    <w:rsid w:val="00495E64"/>
    <w:rsid w:val="00496E4C"/>
    <w:rsid w:val="004A7555"/>
    <w:rsid w:val="004B2A78"/>
    <w:rsid w:val="004B5A20"/>
    <w:rsid w:val="004C6A1A"/>
    <w:rsid w:val="004D4166"/>
    <w:rsid w:val="004D7B4B"/>
    <w:rsid w:val="004D7D02"/>
    <w:rsid w:val="00503E17"/>
    <w:rsid w:val="00525EE4"/>
    <w:rsid w:val="00531231"/>
    <w:rsid w:val="00543478"/>
    <w:rsid w:val="00547D4C"/>
    <w:rsid w:val="005670BF"/>
    <w:rsid w:val="005671ED"/>
    <w:rsid w:val="00594B22"/>
    <w:rsid w:val="005B1EB6"/>
    <w:rsid w:val="005C5779"/>
    <w:rsid w:val="005D1E74"/>
    <w:rsid w:val="005D2DE7"/>
    <w:rsid w:val="005D37CD"/>
    <w:rsid w:val="00611EAA"/>
    <w:rsid w:val="0062002E"/>
    <w:rsid w:val="00623EF5"/>
    <w:rsid w:val="0062456A"/>
    <w:rsid w:val="00634012"/>
    <w:rsid w:val="00672EC5"/>
    <w:rsid w:val="00694A11"/>
    <w:rsid w:val="006C3893"/>
    <w:rsid w:val="006C6FF0"/>
    <w:rsid w:val="006D1979"/>
    <w:rsid w:val="006E0C46"/>
    <w:rsid w:val="00706D7B"/>
    <w:rsid w:val="0071573D"/>
    <w:rsid w:val="00727E5E"/>
    <w:rsid w:val="007336D3"/>
    <w:rsid w:val="00737683"/>
    <w:rsid w:val="007401F1"/>
    <w:rsid w:val="00743EBD"/>
    <w:rsid w:val="00751721"/>
    <w:rsid w:val="007559BF"/>
    <w:rsid w:val="00755F4D"/>
    <w:rsid w:val="0077150F"/>
    <w:rsid w:val="00795497"/>
    <w:rsid w:val="007F3EA2"/>
    <w:rsid w:val="008264BE"/>
    <w:rsid w:val="00826509"/>
    <w:rsid w:val="00827D4F"/>
    <w:rsid w:val="00830095"/>
    <w:rsid w:val="008548D7"/>
    <w:rsid w:val="00866C8C"/>
    <w:rsid w:val="00874162"/>
    <w:rsid w:val="0087692B"/>
    <w:rsid w:val="00882F26"/>
    <w:rsid w:val="0088540A"/>
    <w:rsid w:val="00894F34"/>
    <w:rsid w:val="008951E8"/>
    <w:rsid w:val="008D34BF"/>
    <w:rsid w:val="008E20EA"/>
    <w:rsid w:val="00900939"/>
    <w:rsid w:val="0091415A"/>
    <w:rsid w:val="0091585C"/>
    <w:rsid w:val="00922580"/>
    <w:rsid w:val="00937270"/>
    <w:rsid w:val="0094185A"/>
    <w:rsid w:val="00957D4B"/>
    <w:rsid w:val="009808FA"/>
    <w:rsid w:val="009951E2"/>
    <w:rsid w:val="0099522C"/>
    <w:rsid w:val="009C394A"/>
    <w:rsid w:val="009D17BE"/>
    <w:rsid w:val="009D5EED"/>
    <w:rsid w:val="009E1735"/>
    <w:rsid w:val="009F11EE"/>
    <w:rsid w:val="009F4355"/>
    <w:rsid w:val="009F7277"/>
    <w:rsid w:val="00A12B10"/>
    <w:rsid w:val="00A25CCC"/>
    <w:rsid w:val="00A30036"/>
    <w:rsid w:val="00A34CA9"/>
    <w:rsid w:val="00A437A5"/>
    <w:rsid w:val="00A7463D"/>
    <w:rsid w:val="00A860DF"/>
    <w:rsid w:val="00A92F4A"/>
    <w:rsid w:val="00AC0BE6"/>
    <w:rsid w:val="00AC33BB"/>
    <w:rsid w:val="00AE155C"/>
    <w:rsid w:val="00AE5424"/>
    <w:rsid w:val="00AF51D1"/>
    <w:rsid w:val="00AF520E"/>
    <w:rsid w:val="00B06518"/>
    <w:rsid w:val="00B114AA"/>
    <w:rsid w:val="00B25238"/>
    <w:rsid w:val="00B43E2F"/>
    <w:rsid w:val="00B65308"/>
    <w:rsid w:val="00B67A9A"/>
    <w:rsid w:val="00B709AD"/>
    <w:rsid w:val="00B7342E"/>
    <w:rsid w:val="00B81A7B"/>
    <w:rsid w:val="00B95C6A"/>
    <w:rsid w:val="00BA116F"/>
    <w:rsid w:val="00BA2776"/>
    <w:rsid w:val="00BA3D44"/>
    <w:rsid w:val="00BA5E35"/>
    <w:rsid w:val="00BA60C6"/>
    <w:rsid w:val="00BB2904"/>
    <w:rsid w:val="00BC0FE2"/>
    <w:rsid w:val="00BC4AC8"/>
    <w:rsid w:val="00BD4800"/>
    <w:rsid w:val="00BD4BA3"/>
    <w:rsid w:val="00BE5D16"/>
    <w:rsid w:val="00C05BBD"/>
    <w:rsid w:val="00C16BC8"/>
    <w:rsid w:val="00C34798"/>
    <w:rsid w:val="00C36C25"/>
    <w:rsid w:val="00C76EBE"/>
    <w:rsid w:val="00C800D6"/>
    <w:rsid w:val="00C80735"/>
    <w:rsid w:val="00C82573"/>
    <w:rsid w:val="00C82CFF"/>
    <w:rsid w:val="00CA084F"/>
    <w:rsid w:val="00CA3A3E"/>
    <w:rsid w:val="00CB6E0D"/>
    <w:rsid w:val="00CD56F7"/>
    <w:rsid w:val="00CE6BE0"/>
    <w:rsid w:val="00CF204F"/>
    <w:rsid w:val="00D01ABA"/>
    <w:rsid w:val="00D01C2A"/>
    <w:rsid w:val="00D13DC0"/>
    <w:rsid w:val="00D23724"/>
    <w:rsid w:val="00D26971"/>
    <w:rsid w:val="00D50EC9"/>
    <w:rsid w:val="00D63A1A"/>
    <w:rsid w:val="00D658A6"/>
    <w:rsid w:val="00D86344"/>
    <w:rsid w:val="00DB2CAF"/>
    <w:rsid w:val="00DB2EDA"/>
    <w:rsid w:val="00DB504A"/>
    <w:rsid w:val="00DC60AA"/>
    <w:rsid w:val="00DD6746"/>
    <w:rsid w:val="00DD7A36"/>
    <w:rsid w:val="00DE6C7B"/>
    <w:rsid w:val="00DE7CDD"/>
    <w:rsid w:val="00DF720E"/>
    <w:rsid w:val="00DF7DB8"/>
    <w:rsid w:val="00E0350B"/>
    <w:rsid w:val="00E05015"/>
    <w:rsid w:val="00E062D2"/>
    <w:rsid w:val="00E074BE"/>
    <w:rsid w:val="00E21A4E"/>
    <w:rsid w:val="00E252DA"/>
    <w:rsid w:val="00E32E38"/>
    <w:rsid w:val="00E90B2C"/>
    <w:rsid w:val="00EA0987"/>
    <w:rsid w:val="00EA4D05"/>
    <w:rsid w:val="00EB7B0C"/>
    <w:rsid w:val="00EE4CD2"/>
    <w:rsid w:val="00F21583"/>
    <w:rsid w:val="00F27335"/>
    <w:rsid w:val="00F344B6"/>
    <w:rsid w:val="00F614D8"/>
    <w:rsid w:val="00F65BA3"/>
    <w:rsid w:val="00F70312"/>
    <w:rsid w:val="00F7661E"/>
    <w:rsid w:val="00F816C3"/>
    <w:rsid w:val="00F87881"/>
    <w:rsid w:val="00F91614"/>
    <w:rsid w:val="00F977FE"/>
    <w:rsid w:val="00FA6B99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9EF9E"/>
  <w15:docId w15:val="{C9B1AA6D-915A-40A3-8F53-56DA0D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62"/>
    <w:rPr>
      <w:rFonts w:ascii="Times New Roman" w:eastAsia="Batang" w:hAnsi="Times New Roman"/>
      <w:sz w:val="24"/>
      <w:szCs w:val="24"/>
      <w:lang w:eastAsia="ko-KR"/>
    </w:rPr>
  </w:style>
  <w:style w:type="paragraph" w:styleId="Balk2">
    <w:name w:val="heading 2"/>
    <w:basedOn w:val="Normal"/>
    <w:link w:val="Balk2Char"/>
    <w:uiPriority w:val="9"/>
    <w:qFormat/>
    <w:locked/>
    <w:rsid w:val="00AC33B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87416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267F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267F1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uiPriority w:val="99"/>
    <w:semiHidden/>
    <w:rsid w:val="00267F1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3D4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720E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34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349D0"/>
    <w:rPr>
      <w:rFonts w:ascii="Tahoma" w:eastAsia="Batang" w:hAnsi="Tahoma" w:cs="Tahoma"/>
      <w:sz w:val="16"/>
      <w:szCs w:val="16"/>
      <w:lang w:eastAsia="ko-KR"/>
    </w:rPr>
  </w:style>
  <w:style w:type="character" w:customStyle="1" w:styleId="Balk2Char">
    <w:name w:val="Başlık 2 Char"/>
    <w:link w:val="Balk2"/>
    <w:uiPriority w:val="9"/>
    <w:rsid w:val="00AC33BB"/>
    <w:rPr>
      <w:rFonts w:ascii="Times New Roman" w:eastAsia="Times New Roman" w:hAnsi="Times New Roman"/>
      <w:b/>
      <w:bCs/>
      <w:sz w:val="36"/>
      <w:szCs w:val="36"/>
    </w:rPr>
  </w:style>
  <w:style w:type="character" w:styleId="AklamaBavurusu">
    <w:name w:val="annotation reference"/>
    <w:uiPriority w:val="99"/>
    <w:semiHidden/>
    <w:unhideWhenUsed/>
    <w:rsid w:val="00433F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FC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33FCE"/>
    <w:rPr>
      <w:rFonts w:ascii="Times New Roman" w:eastAsia="Batang" w:hAnsi="Times New Roman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FC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33FCE"/>
    <w:rPr>
      <w:rFonts w:ascii="Times New Roman" w:eastAsia="Batang" w:hAnsi="Times New Roman"/>
      <w:b/>
      <w:bCs/>
      <w:lang w:eastAsia="ko-KR"/>
    </w:rPr>
  </w:style>
  <w:style w:type="table" w:customStyle="1" w:styleId="KlavuzuTablo4-Vurgu61">
    <w:name w:val="Kılavuzu Tablo 4 - Vurgu 61"/>
    <w:basedOn w:val="NormalTablo"/>
    <w:uiPriority w:val="49"/>
    <w:rsid w:val="00292F3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SOYAL DUYGUSAL GELİŞİM ALANI</vt:lpstr>
    </vt:vector>
  </TitlesOfParts>
  <Company>NouS TncTR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SOYAL DUYGUSAL GELİŞİM ALANI</dc:title>
  <dc:creator>Administrator</dc:creator>
  <cp:lastModifiedBy>MEHMET BERKAY �Z�NL�</cp:lastModifiedBy>
  <cp:revision>3</cp:revision>
  <dcterms:created xsi:type="dcterms:W3CDTF">2021-01-05T11:44:00Z</dcterms:created>
  <dcterms:modified xsi:type="dcterms:W3CDTF">2021-01-09T22:51:00Z</dcterms:modified>
</cp:coreProperties>
</file>