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40EC" w14:textId="39EE86B0" w:rsidR="00B86F14" w:rsidRPr="00AF7D18" w:rsidRDefault="0090000E" w:rsidP="005D07A4">
      <w:pPr>
        <w:spacing w:line="360" w:lineRule="auto"/>
        <w:jc w:val="center"/>
        <w:rPr>
          <w:b/>
        </w:rPr>
      </w:pPr>
      <w:r w:rsidRPr="0090000E">
        <w:rPr>
          <w:b/>
        </w:rPr>
        <w:t>AKLIMDAN UÇURMA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AF7D18" w:rsidRPr="006434B4" w14:paraId="62B4D8BB" w14:textId="77777777" w:rsidTr="00E03C7F">
        <w:tc>
          <w:tcPr>
            <w:tcW w:w="3227" w:type="dxa"/>
          </w:tcPr>
          <w:p w14:paraId="704CF4DF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Gelişim Alanı:</w:t>
            </w:r>
          </w:p>
        </w:tc>
        <w:tc>
          <w:tcPr>
            <w:tcW w:w="6237" w:type="dxa"/>
          </w:tcPr>
          <w:p w14:paraId="535AEFF8" w14:textId="77777777" w:rsidR="00AF7D18" w:rsidRPr="006434B4" w:rsidRDefault="005D0893" w:rsidP="0090000E">
            <w:pPr>
              <w:spacing w:line="276" w:lineRule="auto"/>
            </w:pPr>
            <w:r w:rsidRPr="006434B4">
              <w:t>Akademik</w:t>
            </w:r>
          </w:p>
        </w:tc>
      </w:tr>
      <w:tr w:rsidR="00AF7D18" w:rsidRPr="006434B4" w14:paraId="35C4AB23" w14:textId="77777777" w:rsidTr="00E03C7F">
        <w:tc>
          <w:tcPr>
            <w:tcW w:w="3227" w:type="dxa"/>
          </w:tcPr>
          <w:p w14:paraId="4EEB5D64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Yeterlik Alanı:</w:t>
            </w:r>
          </w:p>
        </w:tc>
        <w:tc>
          <w:tcPr>
            <w:tcW w:w="6237" w:type="dxa"/>
          </w:tcPr>
          <w:p w14:paraId="366AAEE7" w14:textId="77777777" w:rsidR="00AF7D18" w:rsidRPr="006434B4" w:rsidRDefault="005D0893" w:rsidP="0090000E">
            <w:pPr>
              <w:spacing w:line="276" w:lineRule="auto"/>
            </w:pPr>
            <w:r w:rsidRPr="006434B4">
              <w:t>Eğitsel Planlama ve Başarı</w:t>
            </w:r>
          </w:p>
        </w:tc>
      </w:tr>
      <w:tr w:rsidR="00AF7D18" w:rsidRPr="006434B4" w14:paraId="663B394A" w14:textId="77777777" w:rsidTr="00E03C7F">
        <w:tc>
          <w:tcPr>
            <w:tcW w:w="3227" w:type="dxa"/>
          </w:tcPr>
          <w:p w14:paraId="54E621AD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Kazanım/Hafta:</w:t>
            </w:r>
          </w:p>
        </w:tc>
        <w:tc>
          <w:tcPr>
            <w:tcW w:w="6237" w:type="dxa"/>
          </w:tcPr>
          <w:p w14:paraId="1BA6BA06" w14:textId="56BA15A2" w:rsidR="00AF7D18" w:rsidRPr="006434B4" w:rsidRDefault="005D0893" w:rsidP="0090000E">
            <w:pPr>
              <w:spacing w:line="276" w:lineRule="auto"/>
            </w:pPr>
            <w:r w:rsidRPr="006434B4">
              <w:rPr>
                <w:rFonts w:eastAsia="Times New Roman"/>
              </w:rPr>
              <w:t xml:space="preserve">Öğrenme ve verimli çalışma stratejilerini </w:t>
            </w:r>
            <w:r w:rsidR="00826609" w:rsidRPr="006434B4">
              <w:rPr>
                <w:rFonts w:eastAsia="Times New Roman"/>
              </w:rPr>
              <w:t>a</w:t>
            </w:r>
            <w:r w:rsidR="004C71F8" w:rsidRPr="006434B4">
              <w:rPr>
                <w:rFonts w:eastAsia="Times New Roman"/>
              </w:rPr>
              <w:t>çıklar.</w:t>
            </w:r>
            <w:r w:rsidR="00036038" w:rsidRPr="006434B4">
              <w:rPr>
                <w:rFonts w:eastAsia="Times New Roman"/>
              </w:rPr>
              <w:t xml:space="preserve"> /</w:t>
            </w:r>
            <w:r w:rsidR="004C71F8" w:rsidRPr="006434B4">
              <w:rPr>
                <w:rFonts w:eastAsia="Times New Roman"/>
              </w:rPr>
              <w:t xml:space="preserve"> </w:t>
            </w:r>
            <w:r w:rsidR="00D83B94" w:rsidRPr="006434B4">
              <w:rPr>
                <w:rFonts w:eastAsia="Times New Roman"/>
              </w:rPr>
              <w:t>6</w:t>
            </w:r>
            <w:r w:rsidR="00036038" w:rsidRPr="006434B4">
              <w:rPr>
                <w:rFonts w:eastAsia="Times New Roman"/>
              </w:rPr>
              <w:t>.Hafta</w:t>
            </w:r>
          </w:p>
        </w:tc>
      </w:tr>
      <w:tr w:rsidR="00AF7D18" w:rsidRPr="006434B4" w14:paraId="43295AC9" w14:textId="77777777" w:rsidTr="00E03C7F">
        <w:tc>
          <w:tcPr>
            <w:tcW w:w="3227" w:type="dxa"/>
          </w:tcPr>
          <w:p w14:paraId="0911C62B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Sınıf Düzeyi:</w:t>
            </w:r>
          </w:p>
        </w:tc>
        <w:tc>
          <w:tcPr>
            <w:tcW w:w="6237" w:type="dxa"/>
          </w:tcPr>
          <w:p w14:paraId="09EC23E2" w14:textId="0EB1D160" w:rsidR="00AF7D18" w:rsidRPr="006434B4" w:rsidRDefault="00D83B94" w:rsidP="0090000E">
            <w:pPr>
              <w:spacing w:line="276" w:lineRule="auto"/>
            </w:pPr>
            <w:r w:rsidRPr="006434B4">
              <w:t>10.</w:t>
            </w:r>
            <w:r w:rsidR="00036038" w:rsidRPr="006434B4">
              <w:t>S</w:t>
            </w:r>
            <w:r w:rsidRPr="006434B4">
              <w:t xml:space="preserve">ınıf </w:t>
            </w:r>
          </w:p>
        </w:tc>
      </w:tr>
      <w:tr w:rsidR="00AF7D18" w:rsidRPr="006434B4" w14:paraId="4A1B67C3" w14:textId="77777777" w:rsidTr="00E03C7F">
        <w:tc>
          <w:tcPr>
            <w:tcW w:w="3227" w:type="dxa"/>
          </w:tcPr>
          <w:p w14:paraId="248CA803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Süre:</w:t>
            </w:r>
          </w:p>
        </w:tc>
        <w:tc>
          <w:tcPr>
            <w:tcW w:w="6237" w:type="dxa"/>
          </w:tcPr>
          <w:p w14:paraId="43165082" w14:textId="77777777" w:rsidR="00AF7D18" w:rsidRPr="006434B4" w:rsidRDefault="008E3BC7" w:rsidP="0090000E">
            <w:pPr>
              <w:spacing w:line="276" w:lineRule="auto"/>
            </w:pPr>
            <w:r w:rsidRPr="006434B4">
              <w:t xml:space="preserve">40 </w:t>
            </w:r>
            <w:proofErr w:type="spellStart"/>
            <w:r w:rsidR="00E323A3" w:rsidRPr="006434B4">
              <w:t>dk</w:t>
            </w:r>
            <w:proofErr w:type="spellEnd"/>
            <w:r w:rsidR="00036038" w:rsidRPr="006434B4">
              <w:t xml:space="preserve"> (Bir ders saati)</w:t>
            </w:r>
          </w:p>
        </w:tc>
      </w:tr>
      <w:tr w:rsidR="00AF7D18" w:rsidRPr="006434B4" w14:paraId="6F1F6607" w14:textId="77777777" w:rsidTr="00E03C7F">
        <w:tc>
          <w:tcPr>
            <w:tcW w:w="3227" w:type="dxa"/>
          </w:tcPr>
          <w:p w14:paraId="18688A32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Araç-Gereçler:</w:t>
            </w:r>
          </w:p>
        </w:tc>
        <w:tc>
          <w:tcPr>
            <w:tcW w:w="6237" w:type="dxa"/>
          </w:tcPr>
          <w:p w14:paraId="7D8A5848" w14:textId="1047D53B" w:rsidR="00DC1478" w:rsidRPr="006434B4" w:rsidRDefault="00A67420" w:rsidP="0090000E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Çalışma Yaprağı-</w:t>
            </w:r>
            <w:r w:rsidR="00036038" w:rsidRPr="006434B4">
              <w:t>1</w:t>
            </w:r>
            <w:r w:rsidR="00C24BA8" w:rsidRPr="006434B4">
              <w:t xml:space="preserve"> </w:t>
            </w:r>
          </w:p>
          <w:p w14:paraId="3F69C43B" w14:textId="728B1176" w:rsidR="00036038" w:rsidRPr="006434B4" w:rsidRDefault="00A67420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Çalışma Yaprağı</w:t>
            </w:r>
            <w:r w:rsidR="00036038" w:rsidRPr="006434B4">
              <w:t>-2</w:t>
            </w:r>
          </w:p>
          <w:p w14:paraId="5799F1DC" w14:textId="5C29C85D" w:rsidR="00036038" w:rsidRPr="006434B4" w:rsidRDefault="00A67420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Çalışma Yaprağı</w:t>
            </w:r>
            <w:r w:rsidR="00036038" w:rsidRPr="006434B4">
              <w:t xml:space="preserve">-3 </w:t>
            </w:r>
          </w:p>
          <w:p w14:paraId="47E06A60" w14:textId="49F87239" w:rsidR="00036038" w:rsidRPr="006434B4" w:rsidRDefault="00A67420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Çalışma Yaprağı</w:t>
            </w:r>
            <w:r w:rsidR="00036038" w:rsidRPr="006434B4">
              <w:t xml:space="preserve">-4 </w:t>
            </w:r>
          </w:p>
          <w:p w14:paraId="075DBC78" w14:textId="220EF559" w:rsidR="00036038" w:rsidRPr="006434B4" w:rsidRDefault="00A67420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Çalışma Yaprağı</w:t>
            </w:r>
            <w:r w:rsidR="00036038" w:rsidRPr="006434B4">
              <w:t>-5</w:t>
            </w:r>
          </w:p>
          <w:p w14:paraId="32140809" w14:textId="77777777" w:rsidR="00036038" w:rsidRPr="006434B4" w:rsidRDefault="00C24BA8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Renkli</w:t>
            </w:r>
            <w:r w:rsidR="007F2723" w:rsidRPr="006434B4">
              <w:t xml:space="preserve"> </w:t>
            </w:r>
            <w:r w:rsidR="00036038" w:rsidRPr="006434B4">
              <w:t>karton</w:t>
            </w:r>
          </w:p>
          <w:p w14:paraId="4584FCD6" w14:textId="3301603B" w:rsidR="00DC1478" w:rsidRPr="006434B4" w:rsidRDefault="00A67420" w:rsidP="0090000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6434B4">
              <w:t>R</w:t>
            </w:r>
            <w:r w:rsidR="00C24BA8" w:rsidRPr="006434B4">
              <w:t>enkli post</w:t>
            </w:r>
            <w:r w:rsidR="005328D0" w:rsidRPr="006434B4">
              <w:t>-</w:t>
            </w:r>
            <w:r w:rsidR="00036038" w:rsidRPr="006434B4">
              <w:t>it</w:t>
            </w:r>
          </w:p>
          <w:p w14:paraId="19E48718" w14:textId="77777777" w:rsidR="00AF7D18" w:rsidRPr="006434B4" w:rsidRDefault="00DC1478" w:rsidP="0090000E">
            <w:pPr>
              <w:numPr>
                <w:ilvl w:val="0"/>
                <w:numId w:val="8"/>
              </w:numPr>
              <w:spacing w:line="276" w:lineRule="auto"/>
            </w:pPr>
            <w:r w:rsidRPr="006434B4">
              <w:t>T</w:t>
            </w:r>
            <w:r w:rsidR="00C24BA8" w:rsidRPr="006434B4">
              <w:t>ahta kalemi</w:t>
            </w:r>
          </w:p>
        </w:tc>
      </w:tr>
      <w:tr w:rsidR="00AF7D18" w:rsidRPr="006434B4" w14:paraId="44A62F94" w14:textId="77777777" w:rsidTr="00E03C7F">
        <w:tc>
          <w:tcPr>
            <w:tcW w:w="3227" w:type="dxa"/>
          </w:tcPr>
          <w:p w14:paraId="229A113B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Uygulayıcı İçin Ön Hazırlık:</w:t>
            </w:r>
          </w:p>
        </w:tc>
        <w:tc>
          <w:tcPr>
            <w:tcW w:w="6237" w:type="dxa"/>
          </w:tcPr>
          <w:p w14:paraId="6D670455" w14:textId="72074A4E" w:rsidR="00A67420" w:rsidRPr="006434B4" w:rsidRDefault="00A67420" w:rsidP="0090000E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6434B4">
              <w:t>Çalışma Yaprağı-1, Çalışma Yaprağı-2, Çalışma Yaprağı-3, Çalışma Yaprağı-4 ve Çalışma Yaprağı-5</w:t>
            </w:r>
            <w:r w:rsidRPr="006434B4">
              <w:rPr>
                <w:rFonts w:eastAsia="Times New Roman"/>
                <w:color w:val="000000"/>
                <w:lang w:eastAsia="tr-TR"/>
              </w:rPr>
              <w:t xml:space="preserve"> g</w:t>
            </w:r>
            <w:r w:rsidR="00036038" w:rsidRPr="006434B4">
              <w:rPr>
                <w:rFonts w:eastAsia="Times New Roman"/>
                <w:color w:val="000000"/>
                <w:lang w:eastAsia="tr-TR"/>
              </w:rPr>
              <w:t>rup sayısı kadar</w:t>
            </w:r>
            <w:r w:rsidRPr="006434B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A546B4" w:rsidRPr="006434B4">
              <w:rPr>
                <w:rFonts w:eastAsia="Times New Roman"/>
                <w:color w:val="000000"/>
                <w:lang w:eastAsia="tr-TR"/>
              </w:rPr>
              <w:t xml:space="preserve">(5 adet) </w:t>
            </w:r>
            <w:r w:rsidRPr="006434B4">
              <w:rPr>
                <w:rFonts w:eastAsia="Times New Roman"/>
                <w:color w:val="000000"/>
                <w:lang w:eastAsia="tr-TR"/>
              </w:rPr>
              <w:t>çoğaltılır.</w:t>
            </w:r>
          </w:p>
          <w:p w14:paraId="412507BA" w14:textId="660E6F45" w:rsidR="006D5BBD" w:rsidRPr="006434B4" w:rsidRDefault="00A67420" w:rsidP="0090000E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6434B4">
              <w:rPr>
                <w:rFonts w:eastAsia="Times New Roman"/>
                <w:color w:val="000000"/>
                <w:lang w:eastAsia="tr-TR"/>
              </w:rPr>
              <w:t>Ö</w:t>
            </w:r>
            <w:r w:rsidR="00BD6711" w:rsidRPr="006434B4">
              <w:rPr>
                <w:rFonts w:eastAsia="Times New Roman"/>
                <w:color w:val="000000"/>
                <w:lang w:eastAsia="tr-TR"/>
              </w:rPr>
              <w:t xml:space="preserve">ğrenci sayısı kadar post </w:t>
            </w:r>
            <w:r w:rsidR="00346C7C" w:rsidRPr="006434B4">
              <w:rPr>
                <w:rFonts w:eastAsia="Times New Roman"/>
                <w:color w:val="000000"/>
                <w:lang w:eastAsia="tr-TR"/>
              </w:rPr>
              <w:t>it</w:t>
            </w:r>
            <w:r w:rsidR="00C5120E" w:rsidRPr="006434B4">
              <w:rPr>
                <w:rFonts w:eastAsia="Times New Roman"/>
                <w:color w:val="000000"/>
                <w:lang w:eastAsia="tr-TR"/>
              </w:rPr>
              <w:t xml:space="preserve"> ve </w:t>
            </w:r>
            <w:r w:rsidR="00346C7C" w:rsidRPr="006434B4">
              <w:rPr>
                <w:rFonts w:eastAsia="Times New Roman"/>
                <w:color w:val="000000"/>
                <w:lang w:eastAsia="tr-TR"/>
              </w:rPr>
              <w:t>bir adet renkli</w:t>
            </w:r>
            <w:r w:rsidR="00BD6711" w:rsidRPr="006434B4">
              <w:rPr>
                <w:rFonts w:eastAsia="Times New Roman"/>
                <w:color w:val="000000"/>
                <w:lang w:eastAsia="tr-TR"/>
              </w:rPr>
              <w:t xml:space="preserve"> karton</w:t>
            </w:r>
            <w:r w:rsidR="00346C7C" w:rsidRPr="006434B4">
              <w:rPr>
                <w:rFonts w:eastAsia="Times New Roman"/>
                <w:color w:val="000000"/>
                <w:lang w:eastAsia="tr-TR"/>
              </w:rPr>
              <w:t xml:space="preserve"> ders öncesinde hazırlanmalıdır.</w:t>
            </w:r>
          </w:p>
        </w:tc>
      </w:tr>
      <w:tr w:rsidR="00AF7D18" w:rsidRPr="006434B4" w14:paraId="469A37CD" w14:textId="77777777" w:rsidTr="00E03C7F">
        <w:tc>
          <w:tcPr>
            <w:tcW w:w="3227" w:type="dxa"/>
          </w:tcPr>
          <w:p w14:paraId="367C25C5" w14:textId="77777777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Süreç (Uygulama Basamakları):</w:t>
            </w:r>
          </w:p>
        </w:tc>
        <w:tc>
          <w:tcPr>
            <w:tcW w:w="6237" w:type="dxa"/>
          </w:tcPr>
          <w:p w14:paraId="53C1CAB6" w14:textId="77777777" w:rsidR="00FC49ED" w:rsidRPr="006434B4" w:rsidRDefault="00FC49ED" w:rsidP="0090000E">
            <w:pPr>
              <w:pStyle w:val="ListeParagraf1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6434B4">
              <w:rPr>
                <w:rFonts w:ascii="Times New Roman" w:hAnsi="Times New Roman"/>
                <w:iCs/>
              </w:rPr>
              <w:t xml:space="preserve">Uygulayıcı </w:t>
            </w:r>
            <w:r w:rsidR="00036038" w:rsidRPr="006434B4">
              <w:rPr>
                <w:rFonts w:ascii="Times New Roman" w:hAnsi="Times New Roman"/>
                <w:iCs/>
              </w:rPr>
              <w:t>tarafından aşağıdaki açıklama</w:t>
            </w:r>
            <w:r w:rsidRPr="006434B4">
              <w:rPr>
                <w:rFonts w:ascii="Times New Roman" w:hAnsi="Times New Roman"/>
                <w:iCs/>
              </w:rPr>
              <w:t xml:space="preserve"> yap</w:t>
            </w:r>
            <w:r w:rsidR="00036038" w:rsidRPr="006434B4">
              <w:rPr>
                <w:rFonts w:ascii="Times New Roman" w:hAnsi="Times New Roman"/>
                <w:iCs/>
              </w:rPr>
              <w:t>ıl</w:t>
            </w:r>
            <w:r w:rsidRPr="006434B4">
              <w:rPr>
                <w:rFonts w:ascii="Times New Roman" w:hAnsi="Times New Roman"/>
                <w:iCs/>
              </w:rPr>
              <w:t>arak etkinli</w:t>
            </w:r>
            <w:r w:rsidR="00036038" w:rsidRPr="006434B4">
              <w:rPr>
                <w:rFonts w:ascii="Times New Roman" w:hAnsi="Times New Roman"/>
                <w:iCs/>
              </w:rPr>
              <w:t>k</w:t>
            </w:r>
            <w:r w:rsidRPr="006434B4">
              <w:rPr>
                <w:rFonts w:ascii="Times New Roman" w:hAnsi="Times New Roman"/>
                <w:iCs/>
              </w:rPr>
              <w:t xml:space="preserve"> başlatı</w:t>
            </w:r>
            <w:r w:rsidR="00036038" w:rsidRPr="006434B4">
              <w:rPr>
                <w:rFonts w:ascii="Times New Roman" w:hAnsi="Times New Roman"/>
                <w:iCs/>
              </w:rPr>
              <w:t>lı</w:t>
            </w:r>
            <w:r w:rsidRPr="006434B4">
              <w:rPr>
                <w:rFonts w:ascii="Times New Roman" w:hAnsi="Times New Roman"/>
                <w:iCs/>
              </w:rPr>
              <w:t>r:</w:t>
            </w:r>
          </w:p>
          <w:p w14:paraId="4C8A8148" w14:textId="77777777" w:rsidR="00C5120E" w:rsidRPr="006434B4" w:rsidRDefault="00C5120E" w:rsidP="0090000E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6434B4">
              <w:rPr>
                <w:rFonts w:ascii="Times New Roman" w:hAnsi="Times New Roman"/>
                <w:i/>
              </w:rPr>
              <w:t>“Sevgili öğrenciler, okul başarısını etkileyen en önemli faktörlerden birisi, öğrencilerin sahip olduğu öğrenme ve verimli çalışma stratejileridir.</w:t>
            </w:r>
            <w:r w:rsidRPr="006434B4">
              <w:rPr>
                <w:rFonts w:ascii="Times New Roman" w:hAnsi="Times New Roman"/>
              </w:rPr>
              <w:t xml:space="preserve"> </w:t>
            </w:r>
            <w:r w:rsidRPr="006434B4">
              <w:rPr>
                <w:rFonts w:ascii="Times New Roman" w:hAnsi="Times New Roman"/>
                <w:i/>
              </w:rPr>
              <w:t>Bugün yapacağımız bu etkinlikte öğrenme ve verimli çalışma stratejilerinin neler olduğu üzerinde duracağız”</w:t>
            </w:r>
            <w:r w:rsidRPr="006434B4">
              <w:rPr>
                <w:rFonts w:ascii="Times New Roman" w:hAnsi="Times New Roman"/>
              </w:rPr>
              <w:t>.</w:t>
            </w:r>
          </w:p>
          <w:p w14:paraId="788E86D6" w14:textId="04D3C70E" w:rsidR="00C5120E" w:rsidRPr="006434B4" w:rsidRDefault="00C5120E" w:rsidP="0090000E">
            <w:pPr>
              <w:pStyle w:val="ListeParagraf1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434B4">
              <w:rPr>
                <w:rFonts w:ascii="Times New Roman" w:hAnsi="Times New Roman"/>
              </w:rPr>
              <w:t>T</w:t>
            </w:r>
            <w:r w:rsidR="008A25B5" w:rsidRPr="006434B4">
              <w:rPr>
                <w:rFonts w:ascii="Times New Roman" w:hAnsi="Times New Roman"/>
              </w:rPr>
              <w:t xml:space="preserve">üm öğrenciler </w:t>
            </w:r>
            <w:r w:rsidR="004B2185" w:rsidRPr="006434B4">
              <w:rPr>
                <w:rFonts w:ascii="Times New Roman" w:hAnsi="Times New Roman"/>
              </w:rPr>
              <w:t xml:space="preserve">sınıf </w:t>
            </w:r>
            <w:r w:rsidR="008A25B5" w:rsidRPr="006434B4">
              <w:rPr>
                <w:rFonts w:ascii="Times New Roman" w:hAnsi="Times New Roman"/>
              </w:rPr>
              <w:t xml:space="preserve">oturma düzeninde sırayla </w:t>
            </w:r>
            <w:r w:rsidR="00850199" w:rsidRPr="006434B4">
              <w:rPr>
                <w:rFonts w:ascii="Times New Roman" w:hAnsi="Times New Roman"/>
              </w:rPr>
              <w:t>bir,</w:t>
            </w:r>
            <w:r w:rsidR="00FC49ED" w:rsidRPr="006434B4">
              <w:rPr>
                <w:rFonts w:ascii="Times New Roman" w:hAnsi="Times New Roman"/>
              </w:rPr>
              <w:t xml:space="preserve"> </w:t>
            </w:r>
            <w:r w:rsidR="00850199" w:rsidRPr="006434B4">
              <w:rPr>
                <w:rFonts w:ascii="Times New Roman" w:hAnsi="Times New Roman"/>
              </w:rPr>
              <w:t>iki,</w:t>
            </w:r>
            <w:r w:rsidR="00FC49ED" w:rsidRPr="006434B4">
              <w:rPr>
                <w:rFonts w:ascii="Times New Roman" w:hAnsi="Times New Roman"/>
              </w:rPr>
              <w:t xml:space="preserve"> </w:t>
            </w:r>
            <w:r w:rsidR="00850199" w:rsidRPr="006434B4">
              <w:rPr>
                <w:rFonts w:ascii="Times New Roman" w:hAnsi="Times New Roman"/>
              </w:rPr>
              <w:t>üç,</w:t>
            </w:r>
            <w:r w:rsidR="00FC49ED" w:rsidRPr="006434B4">
              <w:rPr>
                <w:rFonts w:ascii="Times New Roman" w:hAnsi="Times New Roman"/>
              </w:rPr>
              <w:t xml:space="preserve"> </w:t>
            </w:r>
            <w:r w:rsidR="00850199" w:rsidRPr="006434B4">
              <w:rPr>
                <w:rFonts w:ascii="Times New Roman" w:hAnsi="Times New Roman"/>
              </w:rPr>
              <w:t>dört</w:t>
            </w:r>
            <w:r w:rsidR="0090000E" w:rsidRPr="006434B4">
              <w:rPr>
                <w:rFonts w:ascii="Times New Roman" w:hAnsi="Times New Roman"/>
              </w:rPr>
              <w:t xml:space="preserve"> ve </w:t>
            </w:r>
            <w:r w:rsidR="00850199" w:rsidRPr="006434B4">
              <w:rPr>
                <w:rFonts w:ascii="Times New Roman" w:hAnsi="Times New Roman"/>
              </w:rPr>
              <w:t xml:space="preserve">beş </w:t>
            </w:r>
            <w:r w:rsidR="008A25B5" w:rsidRPr="006434B4">
              <w:rPr>
                <w:rFonts w:ascii="Times New Roman" w:hAnsi="Times New Roman"/>
              </w:rPr>
              <w:t>şeklinde numaralandırı</w:t>
            </w:r>
            <w:r w:rsidR="00036038" w:rsidRPr="006434B4">
              <w:rPr>
                <w:rFonts w:ascii="Times New Roman" w:hAnsi="Times New Roman"/>
              </w:rPr>
              <w:t>lı</w:t>
            </w:r>
            <w:r w:rsidR="008A25B5" w:rsidRPr="006434B4">
              <w:rPr>
                <w:rFonts w:ascii="Times New Roman" w:hAnsi="Times New Roman"/>
              </w:rPr>
              <w:t>r.</w:t>
            </w:r>
            <w:r w:rsidRPr="006434B4">
              <w:rPr>
                <w:rFonts w:ascii="Times New Roman" w:hAnsi="Times New Roman"/>
              </w:rPr>
              <w:t xml:space="preserve"> Öğrencilere </w:t>
            </w:r>
            <w:r w:rsidR="008A25B5" w:rsidRPr="006434B4">
              <w:rPr>
                <w:rFonts w:ascii="Times New Roman" w:hAnsi="Times New Roman"/>
              </w:rPr>
              <w:t>verilen numaraları akılda tut</w:t>
            </w:r>
            <w:r w:rsidR="00036038" w:rsidRPr="006434B4">
              <w:rPr>
                <w:rFonts w:ascii="Times New Roman" w:hAnsi="Times New Roman"/>
              </w:rPr>
              <w:t>maları</w:t>
            </w:r>
            <w:r w:rsidR="008A25B5" w:rsidRPr="006434B4">
              <w:rPr>
                <w:rFonts w:ascii="Times New Roman" w:hAnsi="Times New Roman"/>
              </w:rPr>
              <w:t xml:space="preserve"> söylenir.</w:t>
            </w:r>
          </w:p>
          <w:p w14:paraId="0ED7BE39" w14:textId="77777777" w:rsidR="00A26824" w:rsidRPr="006434B4" w:rsidRDefault="008A25B5" w:rsidP="0090000E">
            <w:pPr>
              <w:pStyle w:val="ListeParagraf1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434B4">
              <w:rPr>
                <w:rFonts w:ascii="Times New Roman" w:hAnsi="Times New Roman"/>
              </w:rPr>
              <w:t>Daha sonra</w:t>
            </w:r>
            <w:r w:rsidR="00137972" w:rsidRPr="006434B4">
              <w:rPr>
                <w:rFonts w:ascii="Times New Roman" w:hAnsi="Times New Roman"/>
              </w:rPr>
              <w:t xml:space="preserve"> </w:t>
            </w:r>
            <w:r w:rsidR="00ED42F3" w:rsidRPr="006434B4">
              <w:rPr>
                <w:rFonts w:ascii="Times New Roman" w:hAnsi="Times New Roman"/>
              </w:rPr>
              <w:t>yeni bir gruplama yap</w:t>
            </w:r>
            <w:r w:rsidR="00137972" w:rsidRPr="006434B4">
              <w:rPr>
                <w:rFonts w:ascii="Times New Roman" w:hAnsi="Times New Roman"/>
              </w:rPr>
              <w:t>ıl</w:t>
            </w:r>
            <w:r w:rsidR="00ED42F3" w:rsidRPr="006434B4">
              <w:rPr>
                <w:rFonts w:ascii="Times New Roman" w:hAnsi="Times New Roman"/>
              </w:rPr>
              <w:t>arak</w:t>
            </w:r>
            <w:r w:rsidR="00137972" w:rsidRPr="006434B4">
              <w:rPr>
                <w:rFonts w:ascii="Times New Roman" w:hAnsi="Times New Roman"/>
              </w:rPr>
              <w:t>,</w:t>
            </w:r>
            <w:r w:rsidRPr="006434B4">
              <w:rPr>
                <w:rFonts w:ascii="Times New Roman" w:hAnsi="Times New Roman"/>
              </w:rPr>
              <w:t xml:space="preserve"> tüm bir </w:t>
            </w:r>
            <w:r w:rsidR="00E323A3" w:rsidRPr="006434B4">
              <w:rPr>
                <w:rFonts w:ascii="Times New Roman" w:hAnsi="Times New Roman"/>
              </w:rPr>
              <w:t>numaralı öğrenciler</w:t>
            </w:r>
            <w:r w:rsidRPr="006434B4">
              <w:rPr>
                <w:rFonts w:ascii="Times New Roman" w:hAnsi="Times New Roman"/>
              </w:rPr>
              <w:t xml:space="preserve"> bu </w:t>
            </w:r>
            <w:r w:rsidR="00C24BA8" w:rsidRPr="006434B4">
              <w:rPr>
                <w:rFonts w:ascii="Times New Roman" w:hAnsi="Times New Roman"/>
              </w:rPr>
              <w:t>masaya, iki</w:t>
            </w:r>
            <w:r w:rsidRPr="006434B4">
              <w:rPr>
                <w:rFonts w:ascii="Times New Roman" w:hAnsi="Times New Roman"/>
              </w:rPr>
              <w:t xml:space="preserve"> numaralı öğrenciler bu </w:t>
            </w:r>
            <w:r w:rsidR="00C24BA8" w:rsidRPr="006434B4">
              <w:rPr>
                <w:rFonts w:ascii="Times New Roman" w:hAnsi="Times New Roman"/>
              </w:rPr>
              <w:t>masaya, üç</w:t>
            </w:r>
            <w:r w:rsidRPr="006434B4">
              <w:rPr>
                <w:rFonts w:ascii="Times New Roman" w:hAnsi="Times New Roman"/>
              </w:rPr>
              <w:t xml:space="preserve"> numaralı öğrenciler bu </w:t>
            </w:r>
            <w:r w:rsidR="00C24BA8" w:rsidRPr="006434B4">
              <w:rPr>
                <w:rFonts w:ascii="Times New Roman" w:hAnsi="Times New Roman"/>
              </w:rPr>
              <w:t>masaya, dört</w:t>
            </w:r>
            <w:r w:rsidRPr="006434B4">
              <w:rPr>
                <w:rFonts w:ascii="Times New Roman" w:hAnsi="Times New Roman"/>
              </w:rPr>
              <w:t xml:space="preserve"> numaralı öğrenciler bu </w:t>
            </w:r>
            <w:r w:rsidR="00C24BA8" w:rsidRPr="006434B4">
              <w:rPr>
                <w:rFonts w:ascii="Times New Roman" w:hAnsi="Times New Roman"/>
              </w:rPr>
              <w:t>masaya, beş</w:t>
            </w:r>
            <w:r w:rsidRPr="006434B4">
              <w:rPr>
                <w:rFonts w:ascii="Times New Roman" w:hAnsi="Times New Roman"/>
              </w:rPr>
              <w:t xml:space="preserve"> numaralı öğrenciler bu masaya şeklinde yönlendiril</w:t>
            </w:r>
            <w:r w:rsidR="00137972" w:rsidRPr="006434B4">
              <w:rPr>
                <w:rFonts w:ascii="Times New Roman" w:hAnsi="Times New Roman"/>
              </w:rPr>
              <w:t>erek hazırlanan beş farklı masaya (grup köşesine) yerleştirilir.</w:t>
            </w:r>
          </w:p>
          <w:p w14:paraId="05A95B90" w14:textId="55E835BC" w:rsidR="008A25B5" w:rsidRPr="006434B4" w:rsidRDefault="0090000E" w:rsidP="0090000E">
            <w:pPr>
              <w:pStyle w:val="ListeParagraf1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434B4">
              <w:rPr>
                <w:rFonts w:ascii="Times New Roman" w:hAnsi="Times New Roman"/>
                <w:iCs/>
              </w:rPr>
              <w:t xml:space="preserve">Öğrencilere </w:t>
            </w:r>
            <w:r w:rsidR="00A26824" w:rsidRPr="006434B4">
              <w:rPr>
                <w:rFonts w:ascii="Times New Roman" w:hAnsi="Times New Roman"/>
                <w:i/>
              </w:rPr>
              <w:t>“</w:t>
            </w:r>
            <w:r w:rsidR="002309FA" w:rsidRPr="006434B4">
              <w:rPr>
                <w:rFonts w:ascii="Times New Roman" w:hAnsi="Times New Roman"/>
                <w:i/>
              </w:rPr>
              <w:t xml:space="preserve">Sevgili öğrenciler </w:t>
            </w:r>
            <w:r w:rsidR="00A26824" w:rsidRPr="006434B4">
              <w:rPr>
                <w:rFonts w:ascii="Times New Roman" w:hAnsi="Times New Roman"/>
                <w:i/>
              </w:rPr>
              <w:t>h</w:t>
            </w:r>
            <w:r w:rsidR="009B2BD5" w:rsidRPr="006434B4">
              <w:rPr>
                <w:rFonts w:ascii="Times New Roman" w:hAnsi="Times New Roman"/>
                <w:i/>
              </w:rPr>
              <w:t xml:space="preserve">er öğrenen </w:t>
            </w:r>
            <w:r w:rsidR="00E24AFE" w:rsidRPr="006434B4">
              <w:rPr>
                <w:rFonts w:ascii="Times New Roman" w:hAnsi="Times New Roman"/>
                <w:i/>
              </w:rPr>
              <w:t xml:space="preserve">birey </w:t>
            </w:r>
            <w:r w:rsidR="00A510D1" w:rsidRPr="006434B4">
              <w:rPr>
                <w:rFonts w:ascii="Times New Roman" w:hAnsi="Times New Roman"/>
                <w:i/>
              </w:rPr>
              <w:t>öğrenme sürecinde</w:t>
            </w:r>
            <w:r w:rsidR="009B2BD5" w:rsidRPr="006434B4">
              <w:rPr>
                <w:rFonts w:ascii="Times New Roman" w:hAnsi="Times New Roman"/>
                <w:i/>
              </w:rPr>
              <w:t xml:space="preserve"> birtakım stratejiler </w:t>
            </w:r>
            <w:r w:rsidR="00E24AFE" w:rsidRPr="006434B4">
              <w:rPr>
                <w:rFonts w:ascii="Times New Roman" w:hAnsi="Times New Roman"/>
                <w:i/>
              </w:rPr>
              <w:t>kullanmaktadır. Ş</w:t>
            </w:r>
            <w:r w:rsidR="00DD3D60" w:rsidRPr="006434B4">
              <w:rPr>
                <w:rFonts w:ascii="Times New Roman" w:hAnsi="Times New Roman"/>
                <w:i/>
              </w:rPr>
              <w:t>imdi</w:t>
            </w:r>
            <w:r w:rsidR="00A510D1" w:rsidRPr="006434B4">
              <w:rPr>
                <w:rFonts w:ascii="Times New Roman" w:hAnsi="Times New Roman"/>
                <w:i/>
              </w:rPr>
              <w:t xml:space="preserve"> </w:t>
            </w:r>
            <w:r w:rsidR="00A26824" w:rsidRPr="006434B4">
              <w:rPr>
                <w:rFonts w:ascii="Times New Roman" w:hAnsi="Times New Roman"/>
                <w:i/>
              </w:rPr>
              <w:t xml:space="preserve">yapacağımız </w:t>
            </w:r>
            <w:r w:rsidR="00A510D1" w:rsidRPr="006434B4">
              <w:rPr>
                <w:rFonts w:ascii="Times New Roman" w:hAnsi="Times New Roman"/>
                <w:i/>
              </w:rPr>
              <w:t>çalışma</w:t>
            </w:r>
            <w:r w:rsidR="00E24AFE" w:rsidRPr="006434B4">
              <w:rPr>
                <w:rFonts w:ascii="Times New Roman" w:hAnsi="Times New Roman"/>
                <w:i/>
              </w:rPr>
              <w:t xml:space="preserve">da </w:t>
            </w:r>
            <w:r w:rsidR="008A25B5" w:rsidRPr="006434B4">
              <w:rPr>
                <w:rFonts w:ascii="Times New Roman" w:hAnsi="Times New Roman"/>
                <w:i/>
              </w:rPr>
              <w:t>her grub</w:t>
            </w:r>
            <w:r w:rsidR="00F97472" w:rsidRPr="006434B4">
              <w:rPr>
                <w:rFonts w:ascii="Times New Roman" w:hAnsi="Times New Roman"/>
                <w:i/>
              </w:rPr>
              <w:t xml:space="preserve">un kendilerine az sonra verilecek olan </w:t>
            </w:r>
            <w:r w:rsidR="00C63EFC" w:rsidRPr="006434B4">
              <w:rPr>
                <w:rFonts w:ascii="Times New Roman" w:hAnsi="Times New Roman"/>
                <w:i/>
              </w:rPr>
              <w:t xml:space="preserve">öğrenme </w:t>
            </w:r>
            <w:r w:rsidR="00A26824" w:rsidRPr="006434B4">
              <w:rPr>
                <w:rFonts w:ascii="Times New Roman" w:hAnsi="Times New Roman"/>
                <w:i/>
              </w:rPr>
              <w:t>stratejiler</w:t>
            </w:r>
            <w:r w:rsidR="00FC49ED" w:rsidRPr="006434B4">
              <w:rPr>
                <w:rFonts w:ascii="Times New Roman" w:hAnsi="Times New Roman"/>
                <w:i/>
              </w:rPr>
              <w:t>i</w:t>
            </w:r>
            <w:r w:rsidR="00A26824" w:rsidRPr="006434B4">
              <w:rPr>
                <w:rFonts w:ascii="Times New Roman" w:hAnsi="Times New Roman"/>
                <w:i/>
              </w:rPr>
              <w:t xml:space="preserve"> </w:t>
            </w:r>
            <w:r w:rsidR="008A25B5" w:rsidRPr="006434B4">
              <w:rPr>
                <w:rFonts w:ascii="Times New Roman" w:hAnsi="Times New Roman"/>
                <w:i/>
              </w:rPr>
              <w:t xml:space="preserve">hakkında </w:t>
            </w:r>
            <w:r w:rsidR="00A26824" w:rsidRPr="006434B4">
              <w:rPr>
                <w:rFonts w:ascii="Times New Roman" w:hAnsi="Times New Roman"/>
                <w:i/>
              </w:rPr>
              <w:t>uzmanlaşmalarını bekliyoruz”</w:t>
            </w:r>
            <w:r w:rsidR="00C63EFC" w:rsidRPr="006434B4">
              <w:rPr>
                <w:rFonts w:ascii="Times New Roman" w:hAnsi="Times New Roman"/>
              </w:rPr>
              <w:t xml:space="preserve"> şeklinde bir açıklama yapılır.</w:t>
            </w:r>
          </w:p>
          <w:p w14:paraId="28887BF8" w14:textId="77777777" w:rsidR="0090000E" w:rsidRPr="006434B4" w:rsidRDefault="008A25B5" w:rsidP="0090000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434B4">
              <w:t>Yapılan açıklamadan sonra</w:t>
            </w:r>
            <w:r w:rsidR="00036038" w:rsidRPr="006434B4">
              <w:t xml:space="preserve"> etkinlik ile ilgili aşağıdaki yönerge paylaşılır:</w:t>
            </w:r>
            <w:r w:rsidRPr="006434B4">
              <w:t xml:space="preserve"> </w:t>
            </w:r>
          </w:p>
          <w:p w14:paraId="507DB638" w14:textId="1518DDA1" w:rsidR="0090000E" w:rsidRPr="006434B4" w:rsidRDefault="00036038" w:rsidP="0090000E">
            <w:pPr>
              <w:spacing w:line="276" w:lineRule="auto"/>
              <w:ind w:left="720"/>
              <w:jc w:val="both"/>
              <w:rPr>
                <w:rFonts w:eastAsia="Times New Roman"/>
                <w:i/>
                <w:color w:val="000000"/>
                <w:lang w:eastAsia="tr-TR"/>
              </w:rPr>
            </w:pPr>
            <w:r w:rsidRPr="006434B4">
              <w:rPr>
                <w:i/>
              </w:rPr>
              <w:t>“</w:t>
            </w:r>
            <w:r w:rsidR="009D0DAA" w:rsidRPr="006434B4">
              <w:rPr>
                <w:i/>
              </w:rPr>
              <w:t>B</w:t>
            </w:r>
            <w:r w:rsidR="008A25B5" w:rsidRPr="006434B4">
              <w:rPr>
                <w:i/>
              </w:rPr>
              <w:t xml:space="preserve">ir numaralı </w:t>
            </w:r>
            <w:r w:rsidR="00BD6711" w:rsidRPr="006434B4">
              <w:rPr>
                <w:i/>
              </w:rPr>
              <w:t>gru</w:t>
            </w:r>
            <w:r w:rsidRPr="006434B4">
              <w:rPr>
                <w:i/>
              </w:rPr>
              <w:t>p</w:t>
            </w:r>
            <w:r w:rsidR="008A25B5" w:rsidRPr="006434B4">
              <w:rPr>
                <w:i/>
              </w:rPr>
              <w:t xml:space="preserve"> </w:t>
            </w:r>
            <w:r w:rsidR="00A67420" w:rsidRPr="006434B4">
              <w:rPr>
                <w:i/>
              </w:rPr>
              <w:t xml:space="preserve">Çalışma Yaprağı-1’de yer alan </w:t>
            </w:r>
            <w:r w:rsidR="008A25B5" w:rsidRPr="006434B4">
              <w:rPr>
                <w:i/>
              </w:rPr>
              <w:t>dikkat</w:t>
            </w:r>
            <w:r w:rsidR="008A25B5" w:rsidRPr="006434B4">
              <w:rPr>
                <w:rFonts w:eastAsia="Times New Roman"/>
                <w:i/>
                <w:color w:val="000000"/>
                <w:lang w:eastAsia="tr-TR"/>
              </w:rPr>
              <w:t xml:space="preserve"> stratejileri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>ni</w:t>
            </w:r>
            <w:r w:rsidR="00677272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602216" w:rsidRPr="006434B4">
              <w:rPr>
                <w:rFonts w:eastAsia="Times New Roman"/>
                <w:i/>
                <w:color w:val="000000"/>
                <w:lang w:eastAsia="tr-TR"/>
              </w:rPr>
              <w:t>oku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yunuz</w:t>
            </w:r>
            <w:r w:rsidR="008A25B5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9D0DAA" w:rsidRPr="006434B4">
              <w:rPr>
                <w:rFonts w:eastAsia="Times New Roman"/>
                <w:i/>
                <w:color w:val="000000"/>
                <w:lang w:eastAsia="tr-TR"/>
              </w:rPr>
              <w:t xml:space="preserve">ve </w:t>
            </w:r>
            <w:r w:rsidR="008A25B5" w:rsidRPr="006434B4">
              <w:rPr>
                <w:rFonts w:eastAsia="Times New Roman"/>
                <w:i/>
                <w:color w:val="000000"/>
                <w:lang w:eastAsia="tr-TR"/>
              </w:rPr>
              <w:t>önemli gördü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 xml:space="preserve">ğünüz </w:t>
            </w:r>
            <w:r w:rsidR="00C24BA8" w:rsidRPr="006434B4">
              <w:rPr>
                <w:rFonts w:eastAsia="Times New Roman"/>
                <w:i/>
                <w:color w:val="000000"/>
                <w:lang w:eastAsia="tr-TR"/>
              </w:rPr>
              <w:t>yerlerin altını</w:t>
            </w:r>
            <w:r w:rsidR="008A25B5" w:rsidRPr="006434B4">
              <w:rPr>
                <w:rFonts w:eastAsia="Times New Roman"/>
                <w:i/>
                <w:color w:val="000000"/>
                <w:lang w:eastAsia="tr-TR"/>
              </w:rPr>
              <w:t xml:space="preserve"> çiz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iniz</w:t>
            </w:r>
            <w:r w:rsidR="00602216" w:rsidRPr="006434B4">
              <w:rPr>
                <w:rFonts w:eastAsia="Times New Roman"/>
                <w:i/>
                <w:color w:val="000000"/>
                <w:lang w:eastAsia="tr-TR"/>
              </w:rPr>
              <w:t>;</w:t>
            </w:r>
          </w:p>
          <w:p w14:paraId="70B9DF64" w14:textId="631CC37D" w:rsidR="0090000E" w:rsidRPr="006434B4" w:rsidRDefault="008A25B5" w:rsidP="0090000E">
            <w:pPr>
              <w:spacing w:line="276" w:lineRule="auto"/>
              <w:ind w:left="720"/>
              <w:jc w:val="both"/>
              <w:rPr>
                <w:rFonts w:eastAsia="Times New Roman"/>
                <w:i/>
                <w:color w:val="000000"/>
                <w:lang w:eastAsia="tr-TR"/>
              </w:rPr>
            </w:pPr>
            <w:r w:rsidRPr="006434B4">
              <w:rPr>
                <w:rFonts w:eastAsia="Times New Roman"/>
                <w:i/>
                <w:color w:val="000000"/>
                <w:lang w:eastAsia="tr-TR"/>
              </w:rPr>
              <w:lastRenderedPageBreak/>
              <w:t>İki numaralı gru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p</w:t>
            </w:r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A67420" w:rsidRPr="006434B4">
              <w:rPr>
                <w:i/>
              </w:rPr>
              <w:t xml:space="preserve">Çalışma Yaprağı-2’de yer alan </w:t>
            </w:r>
            <w:r w:rsidRPr="006434B4">
              <w:rPr>
                <w:rFonts w:eastAsia="Times New Roman"/>
                <w:i/>
                <w:color w:val="000000"/>
                <w:lang w:eastAsia="tr-TR"/>
              </w:rPr>
              <w:t>tekrar stratejileri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 xml:space="preserve">ni 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okuyunuz ve önemli gördüğünüz yerlerin altını çiziniz;</w:t>
            </w:r>
          </w:p>
          <w:p w14:paraId="60FB9276" w14:textId="33D17B8A" w:rsidR="0090000E" w:rsidRPr="006434B4" w:rsidRDefault="008A25B5" w:rsidP="0090000E">
            <w:pPr>
              <w:spacing w:line="276" w:lineRule="auto"/>
              <w:ind w:left="720"/>
              <w:jc w:val="both"/>
              <w:rPr>
                <w:rFonts w:eastAsia="Times New Roman"/>
                <w:i/>
                <w:color w:val="000000"/>
                <w:lang w:eastAsia="tr-TR"/>
              </w:rPr>
            </w:pPr>
            <w:r w:rsidRPr="006434B4">
              <w:rPr>
                <w:rFonts w:eastAsia="Times New Roman"/>
                <w:i/>
                <w:color w:val="000000"/>
                <w:lang w:eastAsia="tr-TR"/>
              </w:rPr>
              <w:t>Üç numaralı gru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p</w:t>
            </w:r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A67420" w:rsidRPr="006434B4">
              <w:rPr>
                <w:i/>
              </w:rPr>
              <w:t xml:space="preserve">Çalışma Yaprağı-3’de yer alan </w:t>
            </w:r>
            <w:r w:rsidRPr="006434B4">
              <w:rPr>
                <w:rFonts w:eastAsia="Times New Roman"/>
                <w:i/>
                <w:color w:val="000000"/>
                <w:lang w:eastAsia="tr-TR"/>
              </w:rPr>
              <w:t>anlamlandırmayı artıran stratejiler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>i</w:t>
            </w:r>
            <w:r w:rsidR="00850199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okuyunuz ve önemli gördüğünüz yerlerin altını çiziniz;</w:t>
            </w:r>
          </w:p>
          <w:p w14:paraId="23CC95BC" w14:textId="1F32DE12" w:rsidR="0090000E" w:rsidRPr="006434B4" w:rsidRDefault="008A25B5" w:rsidP="0090000E">
            <w:pPr>
              <w:spacing w:line="276" w:lineRule="auto"/>
              <w:ind w:left="720"/>
              <w:jc w:val="both"/>
              <w:rPr>
                <w:rFonts w:eastAsia="Times New Roman"/>
                <w:i/>
                <w:color w:val="000000"/>
                <w:lang w:eastAsia="tr-TR"/>
              </w:rPr>
            </w:pPr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Dört numaralı </w:t>
            </w:r>
            <w:r w:rsidR="009D0DAA" w:rsidRPr="006434B4">
              <w:rPr>
                <w:rFonts w:eastAsia="Times New Roman"/>
                <w:i/>
                <w:color w:val="000000"/>
                <w:lang w:eastAsia="tr-TR"/>
              </w:rPr>
              <w:t>gru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p</w:t>
            </w:r>
            <w:r w:rsidR="009D0DAA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A67420" w:rsidRPr="006434B4">
              <w:rPr>
                <w:i/>
              </w:rPr>
              <w:t xml:space="preserve">Çalışma Yaprağı-4’de </w:t>
            </w:r>
            <w:r w:rsidRPr="006434B4">
              <w:rPr>
                <w:rFonts w:eastAsia="Times New Roman"/>
                <w:i/>
                <w:color w:val="000000"/>
                <w:lang w:eastAsia="tr-TR"/>
              </w:rPr>
              <w:t>yürütücü biliş stratejileri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>ni</w:t>
            </w:r>
            <w:r w:rsidR="00850199" w:rsidRPr="006434B4">
              <w:rPr>
                <w:i/>
              </w:rPr>
              <w:t xml:space="preserve"> 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okuyunuz ve önemli gördüğünüz yerlerin altını çiziniz;</w:t>
            </w:r>
          </w:p>
          <w:p w14:paraId="2276112E" w14:textId="04CE1812" w:rsidR="0001534F" w:rsidRPr="006434B4" w:rsidRDefault="008A25B5" w:rsidP="0090000E">
            <w:pPr>
              <w:spacing w:line="276" w:lineRule="auto"/>
              <w:ind w:left="72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Beş numaralı </w:t>
            </w:r>
            <w:r w:rsidR="009D0DAA" w:rsidRPr="006434B4">
              <w:rPr>
                <w:rFonts w:eastAsia="Times New Roman"/>
                <w:i/>
                <w:color w:val="000000"/>
                <w:lang w:eastAsia="tr-TR"/>
              </w:rPr>
              <w:t>gru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p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A67420" w:rsidRPr="006434B4">
              <w:rPr>
                <w:i/>
              </w:rPr>
              <w:t xml:space="preserve">Çalışma Yaprağı-5’de </w:t>
            </w:r>
            <w:r w:rsidR="009D0DAA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proofErr w:type="spellStart"/>
            <w:r w:rsidRPr="006434B4">
              <w:rPr>
                <w:rFonts w:eastAsia="Times New Roman"/>
                <w:i/>
                <w:color w:val="000000"/>
                <w:lang w:eastAsia="tr-TR"/>
              </w:rPr>
              <w:t>duyuşsal</w:t>
            </w:r>
            <w:proofErr w:type="spellEnd"/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 ve </w:t>
            </w:r>
            <w:proofErr w:type="spellStart"/>
            <w:r w:rsidRPr="006434B4">
              <w:rPr>
                <w:rFonts w:eastAsia="Times New Roman"/>
                <w:i/>
                <w:color w:val="000000"/>
                <w:lang w:eastAsia="tr-TR"/>
              </w:rPr>
              <w:t>güdüsel</w:t>
            </w:r>
            <w:proofErr w:type="spellEnd"/>
            <w:r w:rsidRPr="006434B4">
              <w:rPr>
                <w:rFonts w:eastAsia="Times New Roman"/>
                <w:i/>
                <w:color w:val="000000"/>
                <w:lang w:eastAsia="tr-TR"/>
              </w:rPr>
              <w:t xml:space="preserve"> stratejiler</w:t>
            </w:r>
            <w:r w:rsidR="00A67420" w:rsidRPr="006434B4">
              <w:rPr>
                <w:rFonts w:eastAsia="Times New Roman"/>
                <w:i/>
                <w:color w:val="000000"/>
                <w:lang w:eastAsia="tr-TR"/>
              </w:rPr>
              <w:t>i</w:t>
            </w:r>
            <w:r w:rsidR="00850199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okuyunuz ve önemli gördüğünüz yerlerin altını çiziniz</w:t>
            </w:r>
            <w:r w:rsidR="00BD6711" w:rsidRPr="006434B4">
              <w:rPr>
                <w:rFonts w:eastAsia="Times New Roman"/>
                <w:i/>
                <w:color w:val="000000"/>
                <w:lang w:eastAsia="tr-TR"/>
              </w:rPr>
              <w:t>.</w:t>
            </w:r>
            <w:r w:rsidR="00C5768B" w:rsidRPr="006434B4">
              <w:rPr>
                <w:rFonts w:eastAsia="Times New Roman"/>
                <w:i/>
                <w:color w:val="000000"/>
                <w:lang w:eastAsia="tr-TR"/>
              </w:rPr>
              <w:t>”</w:t>
            </w:r>
            <w:r w:rsidR="00BD6711" w:rsidRPr="006434B4">
              <w:rPr>
                <w:rFonts w:eastAsia="Times New Roman"/>
                <w:i/>
                <w:color w:val="000000"/>
                <w:lang w:eastAsia="tr-TR"/>
              </w:rPr>
              <w:t xml:space="preserve"> </w:t>
            </w:r>
          </w:p>
          <w:p w14:paraId="267DC616" w14:textId="77777777" w:rsidR="0001534F" w:rsidRPr="006434B4" w:rsidRDefault="0001534F" w:rsidP="0090000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434B4">
              <w:rPr>
                <w:rFonts w:eastAsia="Times New Roman"/>
                <w:color w:val="000000"/>
                <w:lang w:eastAsia="tr-TR"/>
              </w:rPr>
              <w:t>T</w:t>
            </w:r>
            <w:r w:rsidR="008A25B5" w:rsidRPr="006434B4">
              <w:rPr>
                <w:rFonts w:eastAsia="Times New Roman"/>
                <w:color w:val="000000"/>
                <w:lang w:eastAsia="tr-TR"/>
              </w:rPr>
              <w:t>üm öğrenciler okumayı bitirince okuduklarından önemli gördükleri noktaları kendi aralarında beş dakika paylaşmaları</w:t>
            </w:r>
            <w:r w:rsidR="00F97472" w:rsidRPr="006434B4">
              <w:rPr>
                <w:rFonts w:eastAsia="Times New Roman"/>
                <w:color w:val="000000"/>
                <w:lang w:eastAsia="tr-TR"/>
              </w:rPr>
              <w:t>/tartışmaları</w:t>
            </w:r>
            <w:r w:rsidR="008A25B5" w:rsidRPr="006434B4">
              <w:rPr>
                <w:rFonts w:eastAsia="Times New Roman"/>
                <w:color w:val="000000"/>
                <w:lang w:eastAsia="tr-TR"/>
              </w:rPr>
              <w:t xml:space="preserve"> istenir.</w:t>
            </w:r>
          </w:p>
          <w:p w14:paraId="4225128F" w14:textId="77777777" w:rsidR="00B41F4D" w:rsidRPr="006434B4" w:rsidRDefault="008A25B5" w:rsidP="0090000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434B4">
              <w:rPr>
                <w:rFonts w:eastAsia="Times New Roman"/>
                <w:color w:val="000000"/>
                <w:lang w:eastAsia="tr-TR"/>
              </w:rPr>
              <w:t xml:space="preserve">Paylaşımlardan sonra tüm grupların ilk yapılan gruplamaya göre yerlerine geçmesi </w:t>
            </w:r>
            <w:r w:rsidR="00E323A3" w:rsidRPr="006434B4">
              <w:rPr>
                <w:rFonts w:eastAsia="Times New Roman"/>
                <w:color w:val="000000"/>
                <w:lang w:eastAsia="tr-TR"/>
              </w:rPr>
              <w:t>istenir. Her</w:t>
            </w:r>
            <w:r w:rsidRPr="006434B4">
              <w:rPr>
                <w:rFonts w:eastAsia="Times New Roman"/>
                <w:color w:val="000000"/>
                <w:lang w:eastAsia="tr-TR"/>
              </w:rPr>
              <w:t xml:space="preserve"> grupta </w:t>
            </w:r>
            <w:r w:rsidR="00850199" w:rsidRPr="006434B4">
              <w:rPr>
                <w:rFonts w:eastAsia="Times New Roman"/>
                <w:color w:val="000000"/>
                <w:lang w:eastAsia="tr-TR"/>
              </w:rPr>
              <w:t>bir,</w:t>
            </w:r>
            <w:r w:rsidR="00FC49ED" w:rsidRPr="006434B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850199" w:rsidRPr="006434B4">
              <w:rPr>
                <w:rFonts w:eastAsia="Times New Roman"/>
                <w:color w:val="000000"/>
                <w:lang w:eastAsia="tr-TR"/>
              </w:rPr>
              <w:t>iki,</w:t>
            </w:r>
            <w:r w:rsidR="00FC49ED" w:rsidRPr="006434B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850199" w:rsidRPr="006434B4">
              <w:rPr>
                <w:rFonts w:eastAsia="Times New Roman"/>
                <w:color w:val="000000"/>
                <w:lang w:eastAsia="tr-TR"/>
              </w:rPr>
              <w:t>üç,</w:t>
            </w:r>
            <w:r w:rsidR="00FC49ED" w:rsidRPr="006434B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850199" w:rsidRPr="006434B4">
              <w:rPr>
                <w:rFonts w:eastAsia="Times New Roman"/>
                <w:color w:val="000000"/>
                <w:lang w:eastAsia="tr-TR"/>
              </w:rPr>
              <w:t>dört,</w:t>
            </w:r>
            <w:r w:rsidR="00FC49ED" w:rsidRPr="006434B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850199" w:rsidRPr="006434B4">
              <w:rPr>
                <w:rFonts w:eastAsia="Times New Roman"/>
                <w:color w:val="000000"/>
                <w:lang w:eastAsia="tr-TR"/>
              </w:rPr>
              <w:t xml:space="preserve">beş </w:t>
            </w:r>
            <w:r w:rsidRPr="006434B4">
              <w:rPr>
                <w:rFonts w:eastAsia="Times New Roman"/>
                <w:color w:val="000000"/>
                <w:lang w:eastAsia="tr-TR"/>
              </w:rPr>
              <w:t xml:space="preserve">numaradan öğrenciler olacak şekilde yerlerine geçen </w:t>
            </w:r>
            <w:r w:rsidR="00B7726C" w:rsidRPr="006434B4">
              <w:rPr>
                <w:rFonts w:eastAsia="Times New Roman"/>
                <w:color w:val="000000"/>
                <w:lang w:eastAsia="tr-TR"/>
              </w:rPr>
              <w:t>öğrenciler</w:t>
            </w:r>
            <w:r w:rsidR="00A52B3D" w:rsidRPr="006434B4">
              <w:rPr>
                <w:rFonts w:eastAsia="Times New Roman"/>
                <w:color w:val="000000"/>
                <w:lang w:eastAsia="tr-TR"/>
              </w:rPr>
              <w:t>den</w:t>
            </w:r>
            <w:r w:rsidR="0001534F" w:rsidRPr="006434B4">
              <w:rPr>
                <w:rFonts w:eastAsia="Times New Roman"/>
                <w:color w:val="000000"/>
                <w:lang w:eastAsia="tr-TR"/>
              </w:rPr>
              <w:t xml:space="preserve">, </w:t>
            </w:r>
            <w:r w:rsidRPr="006434B4">
              <w:rPr>
                <w:rFonts w:eastAsia="Times New Roman"/>
                <w:color w:val="000000"/>
                <w:lang w:eastAsia="tr-TR"/>
              </w:rPr>
              <w:t>bir numara</w:t>
            </w:r>
            <w:r w:rsidR="001949B4" w:rsidRPr="006434B4">
              <w:rPr>
                <w:rFonts w:eastAsia="Times New Roman"/>
                <w:color w:val="000000"/>
                <w:lang w:eastAsia="tr-TR"/>
              </w:rPr>
              <w:t xml:space="preserve">lı öğrenciden </w:t>
            </w:r>
            <w:r w:rsidRPr="006434B4">
              <w:rPr>
                <w:rFonts w:eastAsia="Times New Roman"/>
                <w:color w:val="000000"/>
                <w:lang w:eastAsia="tr-TR"/>
              </w:rPr>
              <w:t xml:space="preserve">başlayarak </w:t>
            </w:r>
            <w:r w:rsidR="0001534F" w:rsidRPr="006434B4">
              <w:rPr>
                <w:rFonts w:eastAsia="Times New Roman"/>
                <w:color w:val="000000"/>
                <w:lang w:eastAsia="tr-TR"/>
              </w:rPr>
              <w:t xml:space="preserve">önce uzmanlaştıkları konularını </w:t>
            </w:r>
            <w:r w:rsidRPr="006434B4">
              <w:rPr>
                <w:rFonts w:eastAsia="Times New Roman"/>
                <w:color w:val="000000"/>
                <w:lang w:eastAsia="tr-TR"/>
              </w:rPr>
              <w:t>ikişer dakika süreyle</w:t>
            </w:r>
            <w:r w:rsidR="00886F15" w:rsidRPr="006434B4">
              <w:rPr>
                <w:rFonts w:eastAsia="Times New Roman"/>
                <w:color w:val="000000"/>
                <w:lang w:eastAsia="tr-TR"/>
              </w:rPr>
              <w:t xml:space="preserve"> küçük grupta </w:t>
            </w:r>
            <w:r w:rsidRPr="006434B4">
              <w:rPr>
                <w:rFonts w:eastAsia="Times New Roman"/>
                <w:color w:val="000000"/>
                <w:lang w:eastAsia="tr-TR"/>
              </w:rPr>
              <w:t>anlatmaları istenir.</w:t>
            </w:r>
          </w:p>
          <w:p w14:paraId="2345C640" w14:textId="77777777" w:rsidR="005B66BA" w:rsidRPr="006434B4" w:rsidRDefault="00B41F4D" w:rsidP="0090000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  <w:lang w:eastAsia="tr-TR"/>
              </w:rPr>
            </w:pPr>
            <w:r w:rsidRPr="006434B4">
              <w:rPr>
                <w:color w:val="000000"/>
                <w:lang w:eastAsia="tr-TR"/>
              </w:rPr>
              <w:t xml:space="preserve">Böylece </w:t>
            </w:r>
            <w:r w:rsidR="008A25B5" w:rsidRPr="006434B4">
              <w:rPr>
                <w:color w:val="000000"/>
                <w:lang w:eastAsia="tr-TR"/>
              </w:rPr>
              <w:t>tüm öğrenciler</w:t>
            </w:r>
            <w:r w:rsidR="00B7726C" w:rsidRPr="006434B4">
              <w:rPr>
                <w:color w:val="000000"/>
                <w:lang w:eastAsia="tr-TR"/>
              </w:rPr>
              <w:t>in</w:t>
            </w:r>
            <w:r w:rsidR="008A25B5" w:rsidRPr="006434B4">
              <w:rPr>
                <w:color w:val="000000"/>
                <w:lang w:eastAsia="tr-TR"/>
              </w:rPr>
              <w:t xml:space="preserve"> beş farklı strateji (dikkat </w:t>
            </w:r>
            <w:r w:rsidR="00E323A3" w:rsidRPr="006434B4">
              <w:rPr>
                <w:color w:val="000000"/>
                <w:lang w:eastAsia="tr-TR"/>
              </w:rPr>
              <w:t>stratejileri, tekrar</w:t>
            </w:r>
            <w:r w:rsidR="008A25B5" w:rsidRPr="006434B4">
              <w:rPr>
                <w:color w:val="000000"/>
                <w:lang w:eastAsia="tr-TR"/>
              </w:rPr>
              <w:t xml:space="preserve"> stratejileri, anlamlandırmayı artıran stratejiler, yürütücü biliş stratejileri ve </w:t>
            </w:r>
            <w:proofErr w:type="spellStart"/>
            <w:r w:rsidR="008A25B5" w:rsidRPr="006434B4">
              <w:rPr>
                <w:color w:val="000000"/>
                <w:lang w:eastAsia="tr-TR"/>
              </w:rPr>
              <w:t>duyuşsal</w:t>
            </w:r>
            <w:proofErr w:type="spellEnd"/>
            <w:r w:rsidR="008A25B5" w:rsidRPr="006434B4">
              <w:rPr>
                <w:color w:val="000000"/>
                <w:lang w:eastAsia="tr-TR"/>
              </w:rPr>
              <w:t xml:space="preserve"> ve </w:t>
            </w:r>
            <w:proofErr w:type="spellStart"/>
            <w:r w:rsidR="008A25B5" w:rsidRPr="006434B4">
              <w:rPr>
                <w:color w:val="000000"/>
                <w:lang w:eastAsia="tr-TR"/>
              </w:rPr>
              <w:t>güdüsel</w:t>
            </w:r>
            <w:proofErr w:type="spellEnd"/>
            <w:r w:rsidR="008A25B5" w:rsidRPr="006434B4">
              <w:rPr>
                <w:color w:val="000000"/>
                <w:lang w:eastAsia="tr-TR"/>
              </w:rPr>
              <w:t xml:space="preserve"> stratejiler) hakkında bilgi sahibi olması </w:t>
            </w:r>
            <w:r w:rsidR="00E323A3" w:rsidRPr="006434B4">
              <w:rPr>
                <w:color w:val="000000"/>
                <w:lang w:eastAsia="tr-TR"/>
              </w:rPr>
              <w:t xml:space="preserve">sağlanır. </w:t>
            </w:r>
          </w:p>
          <w:p w14:paraId="46D357F9" w14:textId="77777777" w:rsidR="00B41F4D" w:rsidRPr="006434B4" w:rsidRDefault="00B41F4D" w:rsidP="0090000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  <w:r w:rsidRPr="006434B4">
              <w:t xml:space="preserve">Öğrencilere aşağıdaki tartışma soruları </w:t>
            </w:r>
            <w:r w:rsidR="00C5768B" w:rsidRPr="006434B4">
              <w:t>sorularak süreç devam ettirilir:</w:t>
            </w:r>
          </w:p>
          <w:p w14:paraId="298652BD" w14:textId="77777777" w:rsidR="00A67420" w:rsidRPr="006434B4" w:rsidRDefault="003A1011" w:rsidP="00A6742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483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434B4">
              <w:rPr>
                <w:rFonts w:ascii="Times New Roman" w:hAnsi="Times New Roman"/>
                <w:color w:val="000000"/>
                <w:lang w:eastAsia="tr-TR"/>
              </w:rPr>
              <w:t>En çok hangi stratejileri kullanıyorsunuz?</w:t>
            </w:r>
            <w:r w:rsidR="005E7F10" w:rsidRPr="006434B4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14:paraId="4DA0B76F" w14:textId="77777777" w:rsidR="00A67420" w:rsidRPr="006434B4" w:rsidRDefault="005E7F10" w:rsidP="00A6742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483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434B4">
              <w:rPr>
                <w:rFonts w:ascii="Times New Roman" w:hAnsi="Times New Roman"/>
                <w:color w:val="000000"/>
                <w:lang w:eastAsia="tr-TR"/>
              </w:rPr>
              <w:t>Bu stratejiler</w:t>
            </w:r>
            <w:r w:rsidR="003950EF" w:rsidRPr="006434B4">
              <w:rPr>
                <w:rFonts w:ascii="Times New Roman" w:hAnsi="Times New Roman"/>
                <w:color w:val="000000"/>
                <w:lang w:eastAsia="tr-TR"/>
              </w:rPr>
              <w:t>,</w:t>
            </w:r>
            <w:r w:rsidRPr="006434B4">
              <w:rPr>
                <w:rFonts w:ascii="Times New Roman" w:hAnsi="Times New Roman"/>
                <w:color w:val="000000"/>
                <w:lang w:eastAsia="tr-TR"/>
              </w:rPr>
              <w:t xml:space="preserve"> öğren</w:t>
            </w:r>
            <w:r w:rsidR="003950EF" w:rsidRPr="006434B4">
              <w:rPr>
                <w:rFonts w:ascii="Times New Roman" w:hAnsi="Times New Roman"/>
                <w:color w:val="000000"/>
                <w:lang w:eastAsia="tr-TR"/>
              </w:rPr>
              <w:t xml:space="preserve">menizi </w:t>
            </w:r>
            <w:r w:rsidRPr="006434B4">
              <w:rPr>
                <w:rFonts w:ascii="Times New Roman" w:hAnsi="Times New Roman"/>
                <w:color w:val="000000"/>
                <w:lang w:eastAsia="tr-TR"/>
              </w:rPr>
              <w:t>nasıl etkile</w:t>
            </w:r>
            <w:r w:rsidR="003950EF" w:rsidRPr="006434B4">
              <w:rPr>
                <w:rFonts w:ascii="Times New Roman" w:hAnsi="Times New Roman"/>
                <w:color w:val="000000"/>
                <w:lang w:eastAsia="tr-TR"/>
              </w:rPr>
              <w:t>mektedir</w:t>
            </w:r>
            <w:r w:rsidRPr="006434B4">
              <w:rPr>
                <w:rFonts w:ascii="Times New Roman" w:hAnsi="Times New Roman"/>
                <w:color w:val="000000"/>
                <w:lang w:eastAsia="tr-TR"/>
              </w:rPr>
              <w:t xml:space="preserve"> ve ne gibi </w:t>
            </w:r>
            <w:r w:rsidR="00631654" w:rsidRPr="006434B4">
              <w:rPr>
                <w:rFonts w:ascii="Times New Roman" w:hAnsi="Times New Roman"/>
                <w:color w:val="000000"/>
                <w:lang w:eastAsia="tr-TR"/>
              </w:rPr>
              <w:t>sonuçları ol</w:t>
            </w:r>
            <w:r w:rsidR="003950EF" w:rsidRPr="006434B4">
              <w:rPr>
                <w:rFonts w:ascii="Times New Roman" w:hAnsi="Times New Roman"/>
                <w:color w:val="000000"/>
                <w:lang w:eastAsia="tr-TR"/>
              </w:rPr>
              <w:t>maktadır?</w:t>
            </w:r>
          </w:p>
          <w:p w14:paraId="153B4BCA" w14:textId="3FB99548" w:rsidR="003A1011" w:rsidRPr="006434B4" w:rsidRDefault="003950EF" w:rsidP="00A6742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483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434B4">
              <w:rPr>
                <w:rFonts w:ascii="Times New Roman" w:hAnsi="Times New Roman"/>
                <w:color w:val="000000"/>
                <w:lang w:eastAsia="tr-TR"/>
              </w:rPr>
              <w:t xml:space="preserve">Bu tür stratejileri kullananlar hangi öğrenme yollarını dener? </w:t>
            </w:r>
          </w:p>
          <w:p w14:paraId="1ED7457F" w14:textId="62DB6EC1" w:rsidR="0071687F" w:rsidRPr="006434B4" w:rsidRDefault="00A67420" w:rsidP="0090000E">
            <w:pPr>
              <w:pStyle w:val="ListeParagraf1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434B4">
              <w:rPr>
                <w:rFonts w:ascii="Times New Roman" w:hAnsi="Times New Roman"/>
                <w:color w:val="000000"/>
                <w:lang w:eastAsia="tr-TR"/>
              </w:rPr>
              <w:t>Öğrencilerin paylaşımları alındıktan sonra aşağıdakine benzer bir açıklama yapılarak süreç sonlandırılır</w:t>
            </w:r>
            <w:r w:rsidR="00E903CD" w:rsidRPr="006434B4">
              <w:rPr>
                <w:rFonts w:ascii="Times New Roman" w:hAnsi="Times New Roman"/>
                <w:color w:val="000000"/>
                <w:lang w:eastAsia="tr-TR"/>
              </w:rPr>
              <w:t>:</w:t>
            </w:r>
          </w:p>
          <w:p w14:paraId="50401CB5" w14:textId="6C82B35A" w:rsidR="009A7F75" w:rsidRPr="006434B4" w:rsidRDefault="00E903CD" w:rsidP="0095028F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434B4">
              <w:rPr>
                <w:rFonts w:ascii="Times New Roman" w:hAnsi="Times New Roman"/>
                <w:i/>
                <w:color w:val="000000"/>
                <w:lang w:eastAsia="tr-TR"/>
              </w:rPr>
              <w:t>“Her öğrenci farklı stratejiler kullanabil</w:t>
            </w:r>
            <w:r w:rsidR="00C5768B" w:rsidRPr="006434B4">
              <w:rPr>
                <w:rFonts w:ascii="Times New Roman" w:hAnsi="Times New Roman"/>
                <w:i/>
                <w:color w:val="000000"/>
                <w:lang w:eastAsia="tr-TR"/>
              </w:rPr>
              <w:t>ir</w:t>
            </w:r>
            <w:r w:rsidRPr="006434B4">
              <w:rPr>
                <w:rFonts w:ascii="Times New Roman" w:hAnsi="Times New Roman"/>
                <w:i/>
                <w:color w:val="000000"/>
                <w:lang w:eastAsia="tr-TR"/>
              </w:rPr>
              <w:t xml:space="preserve"> </w:t>
            </w:r>
            <w:r w:rsidR="00C5768B" w:rsidRPr="006434B4">
              <w:rPr>
                <w:rFonts w:ascii="Times New Roman" w:hAnsi="Times New Roman"/>
                <w:i/>
                <w:color w:val="000000"/>
                <w:lang w:eastAsia="tr-TR"/>
              </w:rPr>
              <w:t>ve mümkün</w:t>
            </w:r>
            <w:r w:rsidRPr="006434B4">
              <w:rPr>
                <w:rFonts w:ascii="Times New Roman" w:hAnsi="Times New Roman"/>
                <w:i/>
                <w:color w:val="000000"/>
                <w:lang w:eastAsia="tr-TR"/>
              </w:rPr>
              <w:t xml:space="preserve"> olduğunca </w:t>
            </w:r>
            <w:r w:rsidR="0071687F" w:rsidRPr="006434B4">
              <w:rPr>
                <w:rFonts w:ascii="Times New Roman" w:hAnsi="Times New Roman"/>
                <w:i/>
                <w:color w:val="000000"/>
                <w:lang w:eastAsia="tr-TR"/>
              </w:rPr>
              <w:t>çeşitli</w:t>
            </w:r>
            <w:r w:rsidR="00C5768B" w:rsidRPr="006434B4">
              <w:rPr>
                <w:rFonts w:ascii="Times New Roman" w:hAnsi="Times New Roman"/>
                <w:i/>
                <w:color w:val="000000"/>
                <w:lang w:eastAsia="tr-TR"/>
              </w:rPr>
              <w:t xml:space="preserve"> stratejiler kullanmak</w:t>
            </w:r>
            <w:r w:rsidRPr="006434B4">
              <w:rPr>
                <w:rFonts w:ascii="Times New Roman" w:hAnsi="Times New Roman"/>
                <w:i/>
                <w:color w:val="000000"/>
                <w:lang w:eastAsia="tr-TR"/>
              </w:rPr>
              <w:t xml:space="preserve"> öğrenmeyi daha verimli ve kalıcı hale getire</w:t>
            </w:r>
            <w:r w:rsidR="00C5768B" w:rsidRPr="006434B4">
              <w:rPr>
                <w:rFonts w:ascii="Times New Roman" w:hAnsi="Times New Roman"/>
                <w:i/>
                <w:color w:val="000000"/>
                <w:lang w:eastAsia="tr-TR"/>
              </w:rPr>
              <w:t>cektir.</w:t>
            </w:r>
            <w:r w:rsidRPr="006434B4">
              <w:rPr>
                <w:rFonts w:ascii="Times New Roman" w:hAnsi="Times New Roman"/>
                <w:i/>
                <w:color w:val="000000"/>
                <w:lang w:eastAsia="tr-TR"/>
              </w:rPr>
              <w:t>”</w:t>
            </w:r>
          </w:p>
        </w:tc>
      </w:tr>
      <w:tr w:rsidR="00AF7D18" w:rsidRPr="006434B4" w14:paraId="6246D8D7" w14:textId="77777777" w:rsidTr="00E03C7F">
        <w:tc>
          <w:tcPr>
            <w:tcW w:w="3227" w:type="dxa"/>
          </w:tcPr>
          <w:p w14:paraId="255B8A77" w14:textId="77777777" w:rsidR="00AF7D18" w:rsidRPr="006434B4" w:rsidRDefault="00E67F6D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lastRenderedPageBreak/>
              <w:t>Kazanımın</w:t>
            </w:r>
            <w:r w:rsidR="00AF7D18" w:rsidRPr="006434B4">
              <w:rPr>
                <w:b/>
              </w:rPr>
              <w:t xml:space="preserve"> Değerlendirilmesi:</w:t>
            </w:r>
          </w:p>
        </w:tc>
        <w:tc>
          <w:tcPr>
            <w:tcW w:w="6237" w:type="dxa"/>
          </w:tcPr>
          <w:p w14:paraId="5811CA04" w14:textId="63C6FFE2" w:rsidR="0095028F" w:rsidRPr="006434B4" w:rsidRDefault="0095028F" w:rsidP="0095028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434B4">
              <w:rPr>
                <w:color w:val="000000"/>
                <w:lang w:eastAsia="tr-TR"/>
              </w:rPr>
              <w:t>Öğrencilere önceden hazır edilen post-</w:t>
            </w:r>
            <w:proofErr w:type="spellStart"/>
            <w:r w:rsidRPr="006434B4">
              <w:rPr>
                <w:color w:val="000000"/>
                <w:lang w:eastAsia="tr-TR"/>
              </w:rPr>
              <w:t>it’ler</w:t>
            </w:r>
            <w:proofErr w:type="spellEnd"/>
            <w:r w:rsidRPr="006434B4">
              <w:rPr>
                <w:color w:val="000000"/>
                <w:lang w:eastAsia="tr-TR"/>
              </w:rPr>
              <w:t xml:space="preserve"> dağıtılır. Etkinlik kapsamında çalıştıkları konu hakkında akıllarında kalan kendilerince önemli gördükleri noktaları kelimeler ya da bir cümleyle post-itlere yazmaları ve kartona yapıştırmaları istenir.</w:t>
            </w:r>
          </w:p>
          <w:p w14:paraId="43DBCCA6" w14:textId="3D7FDDAF" w:rsidR="00AF7D18" w:rsidRPr="006434B4" w:rsidRDefault="00850199" w:rsidP="009000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434B4">
              <w:t xml:space="preserve">Öğrencilerin öğrenme </w:t>
            </w:r>
            <w:r w:rsidR="008A6D00" w:rsidRPr="006434B4">
              <w:t xml:space="preserve">stratejilerine dair </w:t>
            </w:r>
            <w:r w:rsidR="00BD6711" w:rsidRPr="006434B4">
              <w:t xml:space="preserve">akıllarında kalan </w:t>
            </w:r>
            <w:r w:rsidR="008A6D00" w:rsidRPr="006434B4">
              <w:t>post</w:t>
            </w:r>
            <w:r w:rsidR="00C87622" w:rsidRPr="006434B4">
              <w:t>-</w:t>
            </w:r>
            <w:r w:rsidR="008A6D00" w:rsidRPr="006434B4">
              <w:t xml:space="preserve">itlere yazılmış kelimelerin </w:t>
            </w:r>
            <w:r w:rsidR="00C87622" w:rsidRPr="006434B4">
              <w:t xml:space="preserve">ve </w:t>
            </w:r>
            <w:r w:rsidR="008A6D00" w:rsidRPr="006434B4">
              <w:t>cümlelerin ya</w:t>
            </w:r>
            <w:r w:rsidR="00BD6711" w:rsidRPr="006434B4">
              <w:t>pış</w:t>
            </w:r>
            <w:r w:rsidR="00C5768B" w:rsidRPr="006434B4">
              <w:t>tırıldığı karton sınıf duvarına</w:t>
            </w:r>
            <w:r w:rsidR="00BD6711" w:rsidRPr="006434B4">
              <w:t>/panosuna asılır</w:t>
            </w:r>
            <w:r w:rsidR="008A6D00" w:rsidRPr="006434B4">
              <w:t>.</w:t>
            </w:r>
          </w:p>
        </w:tc>
      </w:tr>
      <w:tr w:rsidR="00AF7D18" w:rsidRPr="006434B4" w14:paraId="1D5DA838" w14:textId="77777777" w:rsidTr="00E03C7F">
        <w:tc>
          <w:tcPr>
            <w:tcW w:w="3227" w:type="dxa"/>
          </w:tcPr>
          <w:p w14:paraId="52F99675" w14:textId="2583FB7D" w:rsidR="00AF7D18" w:rsidRPr="006434B4" w:rsidRDefault="00AF7D18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lastRenderedPageBreak/>
              <w:t>Uygulayıcıya Not:</w:t>
            </w:r>
          </w:p>
        </w:tc>
        <w:tc>
          <w:tcPr>
            <w:tcW w:w="6237" w:type="dxa"/>
          </w:tcPr>
          <w:p w14:paraId="4C0DE4FD" w14:textId="21CA2244" w:rsidR="0071687F" w:rsidRPr="006434B4" w:rsidRDefault="00971CA2" w:rsidP="0095028F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6434B4">
              <w:t>Gruplama çalışmalarında öğrencilere numaralarını unutmamaları mutlaka hatırlatılm</w:t>
            </w:r>
            <w:r w:rsidR="00C5768B" w:rsidRPr="006434B4">
              <w:t>alıdır.</w:t>
            </w:r>
            <w:r w:rsidRPr="006434B4">
              <w:t xml:space="preserve"> </w:t>
            </w:r>
          </w:p>
          <w:p w14:paraId="4C16999F" w14:textId="77777777" w:rsidR="00F1234F" w:rsidRPr="006434B4" w:rsidRDefault="00971CA2" w:rsidP="0090000E">
            <w:pPr>
              <w:numPr>
                <w:ilvl w:val="0"/>
                <w:numId w:val="29"/>
              </w:numPr>
              <w:spacing w:line="276" w:lineRule="auto"/>
              <w:jc w:val="both"/>
            </w:pPr>
            <w:r w:rsidRPr="006434B4">
              <w:t>Öğrenci paylaşımlarında her öğrencinin kendini ifade edebilmesi ve eşit s</w:t>
            </w:r>
            <w:r w:rsidR="00BD6711" w:rsidRPr="006434B4">
              <w:t>öz hakkı için gruplarda bir zaman</w:t>
            </w:r>
            <w:r w:rsidRPr="006434B4">
              <w:t xml:space="preserve"> tutucu bulundurulmal</w:t>
            </w:r>
            <w:r w:rsidR="00C5768B" w:rsidRPr="006434B4">
              <w:t>ıdır</w:t>
            </w:r>
            <w:r w:rsidRPr="006434B4">
              <w:t>.</w:t>
            </w:r>
          </w:p>
          <w:p w14:paraId="1A104F31" w14:textId="3A7B2CED" w:rsidR="00F1234F" w:rsidRPr="006434B4" w:rsidRDefault="00C24BA8" w:rsidP="0090000E">
            <w:pPr>
              <w:numPr>
                <w:ilvl w:val="0"/>
                <w:numId w:val="29"/>
              </w:numPr>
              <w:spacing w:line="276" w:lineRule="auto"/>
              <w:jc w:val="both"/>
            </w:pPr>
            <w:r w:rsidRPr="006434B4">
              <w:t xml:space="preserve">Öğrenci gruplamaları yapılırken uygulayıcının grup oluşturma ve ayrıl birleş metodu hakkında bilgi sahibi olması uygulayıcının işini </w:t>
            </w:r>
            <w:r w:rsidR="00E323A3" w:rsidRPr="006434B4">
              <w:t>kolaylaştırır.</w:t>
            </w:r>
          </w:p>
          <w:p w14:paraId="7EBAC9E3" w14:textId="77777777" w:rsidR="00C24BA8" w:rsidRPr="006434B4" w:rsidRDefault="00E323A3" w:rsidP="0090000E">
            <w:pPr>
              <w:numPr>
                <w:ilvl w:val="0"/>
                <w:numId w:val="29"/>
              </w:numPr>
              <w:spacing w:line="276" w:lineRule="auto"/>
              <w:jc w:val="both"/>
            </w:pPr>
            <w:r w:rsidRPr="006434B4">
              <w:t>Öğrencilerden</w:t>
            </w:r>
            <w:r w:rsidR="00C24BA8" w:rsidRPr="006434B4">
              <w:t xml:space="preserve"> gelebilecek sorulara karşı uygulayıcının materyal içeriğine </w:t>
            </w:r>
            <w:r w:rsidR="00DB08DA" w:rsidRPr="006434B4">
              <w:t>hâkim</w:t>
            </w:r>
            <w:r w:rsidR="00C24BA8" w:rsidRPr="006434B4">
              <w:t xml:space="preserve"> olması önerilir.</w:t>
            </w:r>
          </w:p>
          <w:p w14:paraId="5B555508" w14:textId="77777777" w:rsidR="0095028F" w:rsidRPr="006434B4" w:rsidRDefault="0095028F" w:rsidP="0095028F">
            <w:pPr>
              <w:spacing w:line="276" w:lineRule="auto"/>
              <w:jc w:val="both"/>
            </w:pPr>
          </w:p>
          <w:p w14:paraId="5EE0076B" w14:textId="38A1EF42" w:rsidR="0052611B" w:rsidRDefault="0052611B" w:rsidP="006434B4">
            <w:pPr>
              <w:spacing w:line="276" w:lineRule="auto"/>
              <w:ind w:firstLine="767"/>
              <w:jc w:val="both"/>
            </w:pPr>
            <w:bookmarkStart w:id="0" w:name="_GoBack"/>
            <w:bookmarkEnd w:id="0"/>
            <w:r w:rsidRPr="006434B4">
              <w:t xml:space="preserve">Özel </w:t>
            </w:r>
            <w:proofErr w:type="spellStart"/>
            <w:r w:rsidRPr="006434B4">
              <w:t>gereksinimli</w:t>
            </w:r>
            <w:proofErr w:type="spellEnd"/>
            <w:r w:rsidRPr="006434B4">
              <w:t xml:space="preserve"> öğrenciler için;</w:t>
            </w:r>
          </w:p>
          <w:p w14:paraId="37649251" w14:textId="77777777" w:rsidR="006434B4" w:rsidRPr="006434B4" w:rsidRDefault="006434B4" w:rsidP="0095028F">
            <w:pPr>
              <w:spacing w:line="276" w:lineRule="auto"/>
              <w:jc w:val="both"/>
            </w:pPr>
          </w:p>
          <w:p w14:paraId="53897ABF" w14:textId="08DFF853" w:rsidR="0052611B" w:rsidRPr="006434B4" w:rsidRDefault="00F824D9" w:rsidP="0095028F">
            <w:pPr>
              <w:pStyle w:val="ListeParagraf"/>
              <w:numPr>
                <w:ilvl w:val="0"/>
                <w:numId w:val="32"/>
              </w:numPr>
              <w:spacing w:line="276" w:lineRule="auto"/>
              <w:ind w:left="774"/>
              <w:jc w:val="both"/>
            </w:pPr>
            <w:r w:rsidRPr="006434B4">
              <w:t>N</w:t>
            </w:r>
            <w:r w:rsidR="0052611B" w:rsidRPr="006434B4">
              <w:t>umaralandır</w:t>
            </w:r>
            <w:r w:rsidRPr="006434B4">
              <w:t>ma yapılırken</w:t>
            </w:r>
            <w:r w:rsidR="0052611B" w:rsidRPr="006434B4">
              <w:t xml:space="preserve"> sayıları</w:t>
            </w:r>
            <w:r w:rsidRPr="006434B4">
              <w:t>nı</w:t>
            </w:r>
            <w:r w:rsidR="0052611B" w:rsidRPr="006434B4">
              <w:t xml:space="preserve"> hatırlamayı kolaylaştırmaya yönelik sayıların yazılı olduğu kağıtlar </w:t>
            </w:r>
            <w:r w:rsidRPr="006434B4">
              <w:t xml:space="preserve">kendilerine </w:t>
            </w:r>
            <w:r w:rsidR="0052611B" w:rsidRPr="006434B4">
              <w:t>verilebilir.</w:t>
            </w:r>
          </w:p>
          <w:p w14:paraId="5C36DA49" w14:textId="77777777" w:rsidR="0052611B" w:rsidRPr="006434B4" w:rsidRDefault="00F824D9" w:rsidP="0095028F">
            <w:pPr>
              <w:numPr>
                <w:ilvl w:val="0"/>
                <w:numId w:val="32"/>
              </w:numPr>
              <w:spacing w:line="276" w:lineRule="auto"/>
              <w:ind w:left="774"/>
              <w:jc w:val="both"/>
            </w:pPr>
            <w:r w:rsidRPr="006434B4">
              <w:t>Etkinlik yönergesi okunduktan sonra neyin nasıl yapılacağına bir kez de model olunarak öğrenme süreci farklılaştırılabilir.</w:t>
            </w:r>
          </w:p>
          <w:p w14:paraId="3F6107BF" w14:textId="77777777" w:rsidR="00F824D9" w:rsidRPr="006434B4" w:rsidRDefault="00F824D9" w:rsidP="0095028F">
            <w:pPr>
              <w:numPr>
                <w:ilvl w:val="0"/>
                <w:numId w:val="32"/>
              </w:numPr>
              <w:spacing w:line="276" w:lineRule="auto"/>
              <w:ind w:left="774"/>
              <w:jc w:val="both"/>
            </w:pPr>
            <w:r w:rsidRPr="006434B4">
              <w:t>Etkinlik bilgi formları puntoları büyütülerek ve kontrast zemin üzerine yapıştırılarak görme bakımından işlevsel hale getirilebilir.</w:t>
            </w:r>
          </w:p>
          <w:p w14:paraId="41BD7C7D" w14:textId="107B47C7" w:rsidR="0052611B" w:rsidRPr="006434B4" w:rsidRDefault="00F824D9" w:rsidP="0095028F">
            <w:pPr>
              <w:numPr>
                <w:ilvl w:val="0"/>
                <w:numId w:val="32"/>
              </w:numPr>
              <w:spacing w:line="276" w:lineRule="auto"/>
              <w:ind w:left="774"/>
              <w:jc w:val="both"/>
            </w:pPr>
            <w:r w:rsidRPr="006434B4">
              <w:t xml:space="preserve">Grup içerisinde akran desteği sunularak </w:t>
            </w:r>
            <w:r w:rsidR="006A2A79" w:rsidRPr="006434B4">
              <w:t>etkinliğe katılımı artırılabilir.</w:t>
            </w:r>
          </w:p>
        </w:tc>
      </w:tr>
      <w:tr w:rsidR="0090000E" w:rsidRPr="006434B4" w14:paraId="4FC8BE31" w14:textId="77777777" w:rsidTr="00E03C7F">
        <w:tc>
          <w:tcPr>
            <w:tcW w:w="3227" w:type="dxa"/>
          </w:tcPr>
          <w:p w14:paraId="44A8E8A8" w14:textId="6AB37363" w:rsidR="0090000E" w:rsidRPr="006434B4" w:rsidRDefault="0090000E" w:rsidP="00036038">
            <w:pPr>
              <w:spacing w:line="276" w:lineRule="auto"/>
              <w:rPr>
                <w:b/>
              </w:rPr>
            </w:pPr>
            <w:r w:rsidRPr="006434B4">
              <w:rPr>
                <w:b/>
              </w:rPr>
              <w:t>Etkinliği Geliştiren</w:t>
            </w:r>
          </w:p>
        </w:tc>
        <w:tc>
          <w:tcPr>
            <w:tcW w:w="6237" w:type="dxa"/>
          </w:tcPr>
          <w:p w14:paraId="1EF24834" w14:textId="790464F4" w:rsidR="0090000E" w:rsidRPr="006434B4" w:rsidRDefault="0090000E" w:rsidP="0090000E">
            <w:pPr>
              <w:spacing w:line="276" w:lineRule="auto"/>
              <w:jc w:val="both"/>
            </w:pPr>
            <w:r w:rsidRPr="006434B4">
              <w:t>Ümit Ş</w:t>
            </w:r>
            <w:r w:rsidR="006434B4">
              <w:t>enoğlu</w:t>
            </w:r>
          </w:p>
        </w:tc>
      </w:tr>
    </w:tbl>
    <w:p w14:paraId="2D0B39E5" w14:textId="77777777" w:rsidR="00DB08DA" w:rsidRDefault="00DB08DA" w:rsidP="00DB08DA">
      <w:pPr>
        <w:spacing w:line="360" w:lineRule="auto"/>
      </w:pPr>
    </w:p>
    <w:p w14:paraId="22B8DFF5" w14:textId="77777777"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14:paraId="297484B6" w14:textId="77777777" w:rsidR="0003409B" w:rsidRDefault="00A20DEE" w:rsidP="00DB08DA">
      <w:pPr>
        <w:tabs>
          <w:tab w:val="left" w:pos="746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613F143" w14:textId="77777777"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14:paraId="761B8B8D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19C595F0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4C15D973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7D43F2A1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32C0133C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0DAEAB4F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00EEA642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5E6CDA10" w14:textId="77777777" w:rsidR="005B70A1" w:rsidRDefault="005B70A1" w:rsidP="00932A54">
      <w:pPr>
        <w:spacing w:line="360" w:lineRule="auto"/>
        <w:jc w:val="center"/>
        <w:rPr>
          <w:b/>
          <w:sz w:val="22"/>
          <w:szCs w:val="22"/>
        </w:rPr>
      </w:pPr>
    </w:p>
    <w:p w14:paraId="48A2B796" w14:textId="77777777" w:rsidR="005B70A1" w:rsidRDefault="005B70A1" w:rsidP="0095028F">
      <w:pPr>
        <w:spacing w:line="360" w:lineRule="auto"/>
        <w:rPr>
          <w:b/>
          <w:sz w:val="22"/>
          <w:szCs w:val="22"/>
        </w:rPr>
      </w:pPr>
    </w:p>
    <w:p w14:paraId="4E8A05F5" w14:textId="24E7D2C3" w:rsidR="0090000E" w:rsidRDefault="00C5768B" w:rsidP="00C5768B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color w:val="000000"/>
          <w:lang w:eastAsia="tr-TR"/>
        </w:rPr>
      </w:pPr>
      <w:r>
        <w:rPr>
          <w:rFonts w:eastAsia="Times New Roman"/>
          <w:b/>
          <w:bCs/>
          <w:color w:val="000000"/>
          <w:sz w:val="22"/>
          <w:szCs w:val="22"/>
          <w:lang w:eastAsia="tr-TR"/>
        </w:rPr>
        <w:br w:type="page"/>
      </w:r>
      <w:r w:rsidR="0090000E">
        <w:rPr>
          <w:rFonts w:eastAsia="Times New Roman"/>
          <w:b/>
          <w:bCs/>
          <w:color w:val="000000"/>
          <w:lang w:eastAsia="tr-TR"/>
        </w:rPr>
        <w:lastRenderedPageBreak/>
        <w:t>Çalışma Yaprağı</w:t>
      </w:r>
      <w:r w:rsidRPr="00C5768B">
        <w:rPr>
          <w:rFonts w:eastAsia="Times New Roman"/>
          <w:b/>
          <w:bCs/>
          <w:color w:val="000000"/>
          <w:lang w:eastAsia="tr-TR"/>
        </w:rPr>
        <w:t>-1</w:t>
      </w:r>
    </w:p>
    <w:p w14:paraId="2569C6A4" w14:textId="24461644" w:rsidR="00DC1478" w:rsidRPr="00C5768B" w:rsidRDefault="0090000E" w:rsidP="00C5768B">
      <w:pPr>
        <w:spacing w:before="100" w:beforeAutospacing="1" w:after="100" w:afterAutospacing="1" w:line="276" w:lineRule="auto"/>
        <w:jc w:val="center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b/>
          <w:bCs/>
          <w:color w:val="000000"/>
          <w:lang w:eastAsia="tr-TR"/>
        </w:rPr>
        <w:t>DİKKAT STRATEJİLERİ</w:t>
      </w:r>
      <w:r w:rsidR="00A67420">
        <w:rPr>
          <w:rStyle w:val="DipnotBavurusu"/>
          <w:rFonts w:eastAsia="Times New Roman"/>
          <w:b/>
          <w:bCs/>
          <w:color w:val="000000"/>
          <w:lang w:eastAsia="tr-TR"/>
        </w:rPr>
        <w:footnoteReference w:id="1"/>
      </w:r>
    </w:p>
    <w:p w14:paraId="65F6508D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Çevreden gelen bilginin benim için gerekli olanlarının kısa süreli belleğe geçişini sağlayan en önemli sürecin dikkat olduğunu bilirim, dikkatimi belirginleştirmeye ve arttırmaya çalışırım.</w:t>
      </w:r>
    </w:p>
    <w:p w14:paraId="357D1C4C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Dikkati yöneltmede anahtar sözcüklerin ve temel düşüncelerin altını çizerim.</w:t>
      </w:r>
    </w:p>
    <w:p w14:paraId="1BB358BE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Öğrenmemeye çabalarken dikkat stratejilerinden en uygununu seçerek kullanırım.</w:t>
      </w:r>
    </w:p>
    <w:p w14:paraId="4A602F4A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Dikkatimi yöneltmede, altını çizerken, okunan metinde önemli düşüncelerle, önemli olmayanın ayırt etmeye çalışırım.</w:t>
      </w:r>
    </w:p>
    <w:p w14:paraId="6703018C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Anahtar sözcükleri, temel düşünceleri fiziksel olarak yerleştirir, böylece gözden geçirme ve anımsamanın hızlı ve etkili gerçekleşmesini sağlarım. </w:t>
      </w:r>
    </w:p>
    <w:p w14:paraId="795F45A0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Okuduğum metnin altını çizerek var olan bilgimle yeni öğrendiğim bilginin birleştirilmesine hız veririm.</w:t>
      </w:r>
    </w:p>
    <w:p w14:paraId="56FF0F4C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İnceleme sorularına göz atar metin hakkındaki soruları yanıtlamaya çalışırım.</w:t>
      </w:r>
    </w:p>
    <w:p w14:paraId="11FAC056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Okuduğum metinin kenarına not alarak konuyu tekrar eder, zihnimi yeni bilgiye hazırlar ve zihnimin yeni bilgiyi kodlamasına yardımcı olurum.</w:t>
      </w:r>
    </w:p>
    <w:p w14:paraId="5BB16208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Bilinmeyen sözcükleri yuvarlak içine alırım, anlaşılmayan yerlere soru işareti gibi işaretler koyarak önemli düşünceleri gösteren işaretler ve açıklamalarla dikkatimi yoğunlaştırmaya çalışırım.</w:t>
      </w:r>
    </w:p>
    <w:p w14:paraId="3F0AAEFD" w14:textId="77777777" w:rsidR="00DC1478" w:rsidRPr="00C5768B" w:rsidRDefault="00DC1478" w:rsidP="00C5768B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Dikkatimin odaklaşmasında metindeki başlıklar, alt başlıklar, şekil, grafik, şema ve benzeri faktörlerin etkili olduğunu bilirim.</w:t>
      </w:r>
    </w:p>
    <w:p w14:paraId="17E7F0D6" w14:textId="77777777" w:rsidR="00C5768B" w:rsidRDefault="00DC1478" w:rsidP="00C5768B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Metini okumadan önce başlıklara, tablolara, şemaları gözden geçirerek zihnimde ön örgütleyici oluşturabilirim.</w:t>
      </w:r>
    </w:p>
    <w:p w14:paraId="0A3EAD87" w14:textId="5D94B656" w:rsidR="0090000E" w:rsidRDefault="00C5768B" w:rsidP="00C5768B">
      <w:pPr>
        <w:spacing w:before="100" w:beforeAutospacing="1" w:after="100" w:afterAutospacing="1" w:line="276" w:lineRule="auto"/>
        <w:ind w:left="714"/>
        <w:jc w:val="center"/>
        <w:rPr>
          <w:rFonts w:eastAsia="Times New Roman"/>
          <w:b/>
          <w:bCs/>
          <w:color w:val="000000"/>
          <w:lang w:eastAsia="tr-TR"/>
        </w:rPr>
      </w:pPr>
      <w:r>
        <w:rPr>
          <w:rFonts w:eastAsia="Times New Roman"/>
          <w:b/>
          <w:bCs/>
          <w:color w:val="000000"/>
          <w:lang w:eastAsia="tr-TR"/>
        </w:rPr>
        <w:br w:type="page"/>
      </w:r>
      <w:r w:rsidR="0090000E">
        <w:rPr>
          <w:rFonts w:eastAsia="Times New Roman"/>
          <w:b/>
          <w:bCs/>
          <w:color w:val="000000"/>
          <w:lang w:eastAsia="tr-TR"/>
        </w:rPr>
        <w:lastRenderedPageBreak/>
        <w:t>Çalışma Yaprağı</w:t>
      </w:r>
      <w:r w:rsidR="0090000E" w:rsidRPr="00C5768B">
        <w:rPr>
          <w:rFonts w:eastAsia="Times New Roman"/>
          <w:b/>
          <w:bCs/>
          <w:color w:val="000000"/>
          <w:lang w:eastAsia="tr-TR"/>
        </w:rPr>
        <w:t xml:space="preserve"> </w:t>
      </w:r>
      <w:r w:rsidRPr="00C5768B">
        <w:rPr>
          <w:rFonts w:eastAsia="Times New Roman"/>
          <w:b/>
          <w:bCs/>
          <w:color w:val="000000"/>
          <w:lang w:eastAsia="tr-TR"/>
        </w:rPr>
        <w:t>-2</w:t>
      </w:r>
    </w:p>
    <w:p w14:paraId="380EFBD0" w14:textId="60ECABFF" w:rsidR="00DC1478" w:rsidRPr="00C5768B" w:rsidRDefault="0090000E" w:rsidP="00A67420">
      <w:pPr>
        <w:spacing w:before="100" w:beforeAutospacing="1" w:after="100" w:afterAutospacing="1" w:line="276" w:lineRule="auto"/>
        <w:ind w:left="714"/>
        <w:jc w:val="center"/>
        <w:rPr>
          <w:rFonts w:eastAsia="Times New Roman"/>
          <w:color w:val="000000"/>
          <w:lang w:eastAsia="tr-TR"/>
        </w:rPr>
      </w:pPr>
      <w:r>
        <w:rPr>
          <w:rFonts w:eastAsia="Times New Roman"/>
          <w:b/>
          <w:bCs/>
          <w:color w:val="000000"/>
          <w:lang w:eastAsia="tr-TR"/>
        </w:rPr>
        <w:t>T</w:t>
      </w:r>
      <w:r w:rsidRPr="00C5768B">
        <w:rPr>
          <w:rFonts w:eastAsia="Times New Roman"/>
          <w:b/>
          <w:bCs/>
          <w:color w:val="000000"/>
          <w:lang w:eastAsia="tr-TR"/>
        </w:rPr>
        <w:t>EKRAR STRATEJİLERİ</w:t>
      </w:r>
      <w:r w:rsidR="00A67420">
        <w:rPr>
          <w:rStyle w:val="DipnotBavurusu"/>
          <w:rFonts w:eastAsia="Times New Roman"/>
          <w:b/>
          <w:bCs/>
          <w:color w:val="000000"/>
          <w:lang w:eastAsia="tr-TR"/>
        </w:rPr>
        <w:footnoteReference w:id="2"/>
      </w:r>
    </w:p>
    <w:p w14:paraId="31DF2BA3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Tekrar stratejilerinin bilginin kısa süreli bellekten uzun süreli belleğe aktarılmasına yardım ettiğini bilirim.</w:t>
      </w:r>
    </w:p>
    <w:p w14:paraId="5999D438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Tekrar ve gruplama stratejileri ile kısa süreli belleğimin depolama potansiyelini arttırıp daha kolay hatırlarım.</w:t>
      </w:r>
    </w:p>
    <w:p w14:paraId="7D6F5789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Bilgiyi olduğu gibi basit şekilde tekrar ederek kısa süreli bellekte daha fazla kalmasını sağlarım.</w:t>
      </w:r>
    </w:p>
    <w:p w14:paraId="337E11E4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Bilginin uzun süreli bellekte depolanmasını sağlamak için, bilgiyi kendime göre anlamlı kılmaya çalışırım.</w:t>
      </w:r>
    </w:p>
    <w:p w14:paraId="068119B2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Eski konu ile yeni konu arasında bağ kurarak olguları zihinsel olarak ya da sesli tekrar ederim.</w:t>
      </w:r>
    </w:p>
    <w:p w14:paraId="21C3682E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Bir metini aynen kopya eder ya da önemli tümceleri tekrarlarım.</w:t>
      </w:r>
    </w:p>
    <w:p w14:paraId="60806E1F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Öğrenilecek metin düz yazı türündeyse konuyu sesli olarak tekrarlarım.</w:t>
      </w:r>
    </w:p>
    <w:p w14:paraId="3A0D8B0E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Öğrenilecek metin düz yazı türündeyse bazı bölümleri aynen alıntılarım. </w:t>
      </w:r>
    </w:p>
    <w:p w14:paraId="349C723A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Öğrenilecek metin düz yazı türündeyse yazarım. </w:t>
      </w:r>
    </w:p>
    <w:p w14:paraId="70D6E240" w14:textId="77777777" w:rsidR="00DC1478" w:rsidRPr="00C5768B" w:rsidRDefault="00DC1478" w:rsidP="00C5768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Öğrenilecek metin düz yazı türündeyse yazının önemli kısımlarının altını çizerim.</w:t>
      </w:r>
    </w:p>
    <w:p w14:paraId="7EB2A084" w14:textId="77777777" w:rsidR="00DC1478" w:rsidRPr="00C5768B" w:rsidRDefault="00C5768B" w:rsidP="00C5768B">
      <w:pPr>
        <w:spacing w:line="276" w:lineRule="auto"/>
        <w:rPr>
          <w:b/>
        </w:rPr>
      </w:pPr>
      <w:r w:rsidRPr="00C5768B">
        <w:rPr>
          <w:b/>
        </w:rPr>
        <w:t xml:space="preserve"> </w:t>
      </w:r>
    </w:p>
    <w:p w14:paraId="25C4DE1E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0C89E99C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21D3CECE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55B1731A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1399841D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036E13F2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30FFE25D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639BCD25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6B19E998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5C234E4C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517FB0F8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lang w:eastAsia="tr-TR"/>
        </w:rPr>
      </w:pPr>
    </w:p>
    <w:p w14:paraId="1CA5A76C" w14:textId="3F221556" w:rsidR="0090000E" w:rsidRDefault="0090000E" w:rsidP="00C5768B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color w:val="000000"/>
          <w:lang w:eastAsia="tr-TR"/>
        </w:rPr>
      </w:pPr>
      <w:r>
        <w:rPr>
          <w:rFonts w:eastAsia="Times New Roman"/>
          <w:b/>
          <w:bCs/>
          <w:color w:val="000000"/>
          <w:lang w:eastAsia="tr-TR"/>
        </w:rPr>
        <w:t>Çalışma Yaprağı-</w:t>
      </w:r>
      <w:r w:rsidR="00C5768B" w:rsidRPr="00C5768B">
        <w:rPr>
          <w:rFonts w:eastAsia="Times New Roman"/>
          <w:b/>
          <w:bCs/>
          <w:color w:val="000000"/>
          <w:lang w:eastAsia="tr-TR"/>
        </w:rPr>
        <w:t>3</w:t>
      </w:r>
    </w:p>
    <w:p w14:paraId="7D073216" w14:textId="199966C7" w:rsidR="00DC1478" w:rsidRPr="00C5768B" w:rsidRDefault="0090000E" w:rsidP="00C5768B">
      <w:pPr>
        <w:spacing w:before="100" w:beforeAutospacing="1" w:after="100" w:afterAutospacing="1" w:line="276" w:lineRule="auto"/>
        <w:jc w:val="center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b/>
          <w:bCs/>
          <w:color w:val="000000"/>
          <w:lang w:eastAsia="tr-TR"/>
        </w:rPr>
        <w:t>ANLAMLANDIRMAYI ARTIRAN STRATEJİLER</w:t>
      </w:r>
      <w:r w:rsidR="00A67420">
        <w:rPr>
          <w:rStyle w:val="DipnotBavurusu"/>
          <w:rFonts w:eastAsia="Times New Roman"/>
          <w:b/>
          <w:bCs/>
          <w:color w:val="000000"/>
          <w:lang w:eastAsia="tr-TR"/>
        </w:rPr>
        <w:footnoteReference w:id="3"/>
      </w:r>
    </w:p>
    <w:p w14:paraId="181964BD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Anlamlandırılan bilgilerin uzun süreli belleğe geçişi kolaylaştırdığını ve anlamlı bir bütün oluşturduğunu bilirim.</w:t>
      </w:r>
    </w:p>
    <w:p w14:paraId="213A6C1F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Yeni öğrendiğim bilgiye anlam verilebilmek için konu ile ilgili önbilgilerimi yoklar ilişkilendirmeye çalışırım.</w:t>
      </w:r>
    </w:p>
    <w:p w14:paraId="5952A359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Karmaşık öğrenme amaçlarının gerçekleşmesinde kendi kendime açıklamalar yapar soru sorar yaratıcı sözel ya da görsel imajlarla bilinenlerden yeni bilgi için benzetimler oluşturabilirim.</w:t>
      </w:r>
    </w:p>
    <w:p w14:paraId="52516F1D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Kendime ya da başkalarına soru sorarak düşünme stratejisini kullanmanın etkili bir kodlama tekniği olduğunu bilirim.</w:t>
      </w:r>
    </w:p>
    <w:p w14:paraId="192086F3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Soru sormanın, okunan materyalin anlaşılmasına yardım ettiğini bilirim.</w:t>
      </w:r>
    </w:p>
    <w:p w14:paraId="0FE5E2D6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Kendi kendime soru sormanın sorun çözme becerisini arttırdığını bilirim. </w:t>
      </w:r>
    </w:p>
    <w:p w14:paraId="013BD4F5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Eklemleme stratejisinin, var olan bilgi ile yeni bilgiler arasında ilişkiler kurulmasını sağladığını bilirim</w:t>
      </w:r>
    </w:p>
    <w:p w14:paraId="6F656ABB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Eklemleme stratejisinin yeni bilginin kısa süreli bellekten uzun süreli belleğe, bilinenle yeni bilgi arasında ilişki kurularak ve birlik yaratarak geçişine yardımcı olduğunu bilirim.</w:t>
      </w:r>
    </w:p>
    <w:p w14:paraId="20BC7CD3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Bazen bir telefon numarasını anlamlı bir tarihle, birisinin yaş günü ile ilişkilendiririm. Böylece telefon numarasının anlamlı hale getirerek ve uzun süreli bellekte kalma olasılığını arttırabilirim.</w:t>
      </w:r>
    </w:p>
    <w:p w14:paraId="7A0D7773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Benzetimlerin, yeni bilginin daha önceden bilinen eski bilgi kullanılarak, somut olarak açıklanmasına yardımcı olduğunu bilirim. </w:t>
      </w:r>
    </w:p>
    <w:p w14:paraId="71AC7DF2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Örgütleme stratejilerinin gruplama, terim ya da düşünceleri bir araya getirme, küçük alt parçalara bölme gibi özellikler taşıdığını bilirim.</w:t>
      </w:r>
    </w:p>
    <w:p w14:paraId="0168A0D5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Örgütleme stratejisini kullanarak materyali yeniden yapılandırır ve kendim için anlamlı hale getiririm.</w:t>
      </w:r>
    </w:p>
    <w:p w14:paraId="25EEBEDB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Yeniden düzenlemede not alma, özetleme, uzamsal(geometrik) temsilciler oluştururum.</w:t>
      </w:r>
    </w:p>
    <w:p w14:paraId="531CA93B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 tümcelerim ile ana düşünceleri saptar, önemli düşünce ve noktaları özetleyerek, birleştirerek etkili not alabilirim.</w:t>
      </w:r>
    </w:p>
    <w:p w14:paraId="0D952154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Doğru olarak not alarak yeni bilgiyi, var olan bilgiyle etkili bir biçimde ilişkilendirilir ve işlenmiş olarak düzenleyebilirim. </w:t>
      </w:r>
    </w:p>
    <w:p w14:paraId="2D2C4A11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Özetleme yaparken </w:t>
      </w:r>
    </w:p>
    <w:p w14:paraId="17222AA5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lastRenderedPageBreak/>
        <w:t>Metindeki önemsiz bilgiyi belirlemek ve çıkarmak.</w:t>
      </w:r>
    </w:p>
    <w:p w14:paraId="14CAC5D3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Metindeki ana düşünceyi belirlemek ve kendi sözcükleri ile anlatmak</w:t>
      </w:r>
    </w:p>
    <w:p w14:paraId="4213E6E0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Her paragraftaki ana düşünceyi belirlemek ve yeniden anlatmak</w:t>
      </w:r>
    </w:p>
    <w:p w14:paraId="108CF432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Metinin ana düşünceleri ile yardımcı düşüncelerini anlamını bozmadan kısa olarak bütünleştirmek gibi noktalara dikkat ederim.</w:t>
      </w:r>
    </w:p>
    <w:p w14:paraId="0A80ED52" w14:textId="77777777" w:rsidR="00DC1478" w:rsidRPr="00C5768B" w:rsidRDefault="00DC1478" w:rsidP="00C5768B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Kavram haritası oluştururken;</w:t>
      </w:r>
    </w:p>
    <w:p w14:paraId="0F1D1D63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Temel düşünceyi ya da diğerlerinin üstündeki en temel ilkeyi belirleme.</w:t>
      </w:r>
    </w:p>
    <w:p w14:paraId="6AFD1416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Temel düşünceyi ya da kavramı destekleyen ikincil düşünceleri ve kavramları belirleme.</w:t>
      </w:r>
    </w:p>
    <w:p w14:paraId="09F887E2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Ana düşünceyi haritanın en tepesine ya da ortasına yerleştirme.</w:t>
      </w:r>
    </w:p>
    <w:p w14:paraId="1E818E32" w14:textId="77777777" w:rsidR="00DC1478" w:rsidRPr="00C5768B" w:rsidRDefault="00DC1478" w:rsidP="00C5768B">
      <w:pPr>
        <w:numPr>
          <w:ilvl w:val="1"/>
          <w:numId w:val="5"/>
        </w:numPr>
        <w:spacing w:after="120" w:line="276" w:lineRule="auto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Ana düşünce etrafındaki ikincil düşünceleri, ana düşünce ve birbirleriyle ilişkilerini görsel olarak gruplama gibi noktalara dikkat ederim.</w:t>
      </w:r>
    </w:p>
    <w:p w14:paraId="6B38C444" w14:textId="77777777" w:rsidR="00605C80" w:rsidRPr="00C5768B" w:rsidRDefault="00605C80" w:rsidP="00C5768B">
      <w:pPr>
        <w:spacing w:after="120" w:line="276" w:lineRule="auto"/>
        <w:ind w:left="1440"/>
        <w:jc w:val="both"/>
        <w:rPr>
          <w:rFonts w:eastAsia="Times New Roman"/>
          <w:color w:val="000000"/>
          <w:lang w:eastAsia="tr-TR"/>
        </w:rPr>
      </w:pPr>
    </w:p>
    <w:p w14:paraId="7BCE5611" w14:textId="77777777" w:rsidR="00DC1478" w:rsidRPr="00C5768B" w:rsidRDefault="00DC1478" w:rsidP="00C5768B">
      <w:pPr>
        <w:spacing w:line="276" w:lineRule="auto"/>
      </w:pPr>
    </w:p>
    <w:p w14:paraId="35C8C3A3" w14:textId="77777777" w:rsidR="00DC1478" w:rsidRPr="00C5768B" w:rsidRDefault="00DC1478" w:rsidP="00C5768B">
      <w:pPr>
        <w:spacing w:line="276" w:lineRule="auto"/>
      </w:pPr>
    </w:p>
    <w:p w14:paraId="7FFF79F1" w14:textId="723D989C" w:rsidR="0090000E" w:rsidRDefault="00C5768B" w:rsidP="00C5768B">
      <w:pPr>
        <w:spacing w:line="276" w:lineRule="auto"/>
        <w:jc w:val="center"/>
      </w:pPr>
      <w:r>
        <w:rPr>
          <w:b/>
        </w:rPr>
        <w:br w:type="page"/>
      </w:r>
      <w:r w:rsidR="0090000E">
        <w:rPr>
          <w:rFonts w:eastAsia="Times New Roman"/>
          <w:b/>
          <w:bCs/>
          <w:color w:val="000000"/>
          <w:lang w:eastAsia="tr-TR"/>
        </w:rPr>
        <w:lastRenderedPageBreak/>
        <w:t>Çalışma Yaprağı</w:t>
      </w:r>
      <w:r w:rsidRPr="00C5768B">
        <w:rPr>
          <w:b/>
        </w:rPr>
        <w:t>-4</w:t>
      </w:r>
    </w:p>
    <w:p w14:paraId="26350ABA" w14:textId="77777777" w:rsidR="0090000E" w:rsidRDefault="0090000E" w:rsidP="00C5768B">
      <w:pPr>
        <w:spacing w:line="276" w:lineRule="auto"/>
        <w:jc w:val="center"/>
      </w:pPr>
    </w:p>
    <w:p w14:paraId="7206089F" w14:textId="46125CD6" w:rsidR="00DC1478" w:rsidRPr="00C5768B" w:rsidRDefault="0090000E" w:rsidP="00C5768B">
      <w:pPr>
        <w:spacing w:line="276" w:lineRule="auto"/>
        <w:jc w:val="center"/>
      </w:pPr>
      <w:r w:rsidRPr="00C5768B">
        <w:rPr>
          <w:b/>
        </w:rPr>
        <w:t>YÜRÜTÜCÜ BİLİŞ STRATEJİLERİ</w:t>
      </w:r>
      <w:r w:rsidR="00A67420">
        <w:rPr>
          <w:rStyle w:val="DipnotBavurusu"/>
          <w:b/>
        </w:rPr>
        <w:footnoteReference w:id="4"/>
      </w:r>
    </w:p>
    <w:p w14:paraId="6C85B5BE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Belli öğrenme stratejilerini kullanarak yeteneklerim ve kendi düşünmelerime ilişkin düşünürüm.</w:t>
      </w:r>
    </w:p>
    <w:p w14:paraId="609A2F22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Kendimi gözlemler, izler, düzenlemeler yaparak öz düzenlememi yapabilirim.</w:t>
      </w:r>
    </w:p>
    <w:p w14:paraId="160F27F6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 xml:space="preserve">Kullandığım öğrenme stratejileri ve kendi öğrenme sürecime ilişkin anlayış kazanmaya çalışırım. </w:t>
      </w:r>
    </w:p>
    <w:p w14:paraId="5E7CBE77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Öğrenilecek durumun öğrenilmesinde en uygun stratejiyi seçer, kullanır, izler ve değerlendirir, gerekirse yeniden düzenleme yaparım.</w:t>
      </w:r>
    </w:p>
    <w:p w14:paraId="72A3BA9D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Öğrenilen bilginin öğeleri arasındaki ilişkiler kurar bilgi ya da düşüncelerle sahip olduğum temel bilgiler ve yaşantılarım arasında yapısal ve kavramsal düzenlemeler yapabilirim.</w:t>
      </w:r>
    </w:p>
    <w:p w14:paraId="0E3AFBA5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Bir öğretim ünitesi ya da etkinlik için öğrenme hedeflerimi saptarım.</w:t>
      </w:r>
    </w:p>
    <w:p w14:paraId="07D49DEB" w14:textId="77777777" w:rsidR="00DC1478" w:rsidRPr="00C5768B" w:rsidRDefault="00DC1478" w:rsidP="00C5768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Ulaşmak istediğim hedeflere ulaşma düzeyimi belirler ve gerektiğinde hedeflere ulaşmak için kullandığım stratejileri değiştiririm.</w:t>
      </w:r>
    </w:p>
    <w:p w14:paraId="02BB03F6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5B93A1B3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49AF25BF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5F47F96F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67390A7D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12543E38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44E3B7E5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6F12A5F4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397572B5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69BE6756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488F496D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3C00A5C0" w14:textId="77777777" w:rsidR="00DC1478" w:rsidRPr="00C5768B" w:rsidRDefault="00DC1478" w:rsidP="00C5768B">
      <w:pPr>
        <w:spacing w:before="100" w:beforeAutospacing="1" w:after="100" w:afterAutospacing="1" w:line="276" w:lineRule="auto"/>
        <w:rPr>
          <w:rFonts w:eastAsia="Times New Roman"/>
          <w:color w:val="000000"/>
          <w:lang w:eastAsia="tr-TR"/>
        </w:rPr>
      </w:pPr>
    </w:p>
    <w:p w14:paraId="3E0DF6DA" w14:textId="395FD806" w:rsidR="0090000E" w:rsidRDefault="00DC1478" w:rsidP="00A67420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color w:val="000000"/>
          <w:lang w:eastAsia="tr-TR"/>
        </w:rPr>
      </w:pPr>
      <w:r w:rsidRPr="00C5768B">
        <w:rPr>
          <w:rFonts w:eastAsia="Times New Roman"/>
          <w:b/>
          <w:bCs/>
          <w:color w:val="000000"/>
          <w:lang w:eastAsia="tr-TR"/>
        </w:rPr>
        <w:br w:type="page"/>
      </w:r>
      <w:r w:rsidR="0090000E">
        <w:rPr>
          <w:rFonts w:eastAsia="Times New Roman"/>
          <w:b/>
          <w:bCs/>
          <w:color w:val="000000"/>
          <w:lang w:eastAsia="tr-TR"/>
        </w:rPr>
        <w:lastRenderedPageBreak/>
        <w:t>Çalışma Yaprağı</w:t>
      </w:r>
      <w:r w:rsidR="00C5768B" w:rsidRPr="00C5768B">
        <w:rPr>
          <w:rFonts w:eastAsia="Times New Roman"/>
          <w:b/>
          <w:bCs/>
          <w:color w:val="000000"/>
          <w:lang w:eastAsia="tr-TR"/>
        </w:rPr>
        <w:t>-5</w:t>
      </w:r>
    </w:p>
    <w:p w14:paraId="593FD63D" w14:textId="2CEF2570" w:rsidR="00DC1478" w:rsidRPr="00C5768B" w:rsidRDefault="0090000E" w:rsidP="00C5768B">
      <w:pPr>
        <w:spacing w:before="100" w:beforeAutospacing="1" w:after="100" w:afterAutospacing="1" w:line="276" w:lineRule="auto"/>
        <w:jc w:val="center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b/>
          <w:bCs/>
          <w:color w:val="000000"/>
          <w:lang w:eastAsia="tr-TR"/>
        </w:rPr>
        <w:t>DUYUŞSAL STRATEJİLER</w:t>
      </w:r>
      <w:r w:rsidR="00A67420">
        <w:rPr>
          <w:rStyle w:val="DipnotBavurusu"/>
          <w:rFonts w:eastAsia="Times New Roman"/>
          <w:b/>
          <w:bCs/>
          <w:color w:val="000000"/>
          <w:lang w:eastAsia="tr-TR"/>
        </w:rPr>
        <w:footnoteReference w:id="5"/>
      </w:r>
    </w:p>
    <w:p w14:paraId="010ADA20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 kendime çalışırken, zihnimin ya da ilgimin başka yöne çekildiğini fark ederim ve gerekli düzenlemeleri yaparım.</w:t>
      </w:r>
    </w:p>
    <w:p w14:paraId="185EA9B0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Ortamlarımı öğrenmeler için düzenlerim.( Örneğin; kütüphanede sessiz bir yer bulurum, belirli bir yolla çalışma masamı düzenlerim vb.</w:t>
      </w:r>
    </w:p>
    <w:p w14:paraId="02A070ED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"Bunu anlayamadım", "Bu projeyi yapma olasılığım zayıf" gibi kendi kendine olumsuz düşünmelerin güdülenmeyi düşürdüğünü bilir olumlu düşüncelerle neleri yapabileceğime odaklanırım.</w:t>
      </w:r>
    </w:p>
    <w:p w14:paraId="6018E49D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 kendime öğrenirken öğrenilecek konunun kendime ne derece uygun olduğunu belirlemeye çalışırım</w:t>
      </w:r>
    </w:p>
    <w:p w14:paraId="36073930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Çalışmalarımda  "Bu benim için önemli mi?", "Bunun benim için şimdi ve gelecekte değeri nedir?", "Bunu neden öğrenmem gerekir?" gibi sorulara olumlu yanıtlar vererek, ilgimi sürdürmeye ve öğrenme deneyimime devam ederim..</w:t>
      </w:r>
    </w:p>
    <w:p w14:paraId="4E29A693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Kendimle ilgili olumlu öz-konuşmalar yaparak, güvenimi sağlanmaya ve arttırmaya çalışırım.</w:t>
      </w:r>
    </w:p>
    <w:p w14:paraId="2EE841D3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Güvenimi olumsuz etkileyen etmenleri tespit etmeye çalışarak bu yönlerimi güçlendirmeye çalışırım.</w:t>
      </w:r>
    </w:p>
    <w:p w14:paraId="1F320F20" w14:textId="77777777" w:rsidR="00DC1478" w:rsidRPr="00C5768B" w:rsidRDefault="00DC1478" w:rsidP="00C5768B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/>
          <w:color w:val="000000"/>
          <w:lang w:eastAsia="tr-TR"/>
        </w:rPr>
      </w:pPr>
      <w:r w:rsidRPr="00C5768B">
        <w:rPr>
          <w:rFonts w:eastAsia="Times New Roman"/>
          <w:color w:val="000000"/>
          <w:lang w:eastAsia="tr-TR"/>
        </w:rPr>
        <w:t>Kendi öğrenme sorumluluğumu alarak nasıl öğrenirim, nasıl anımsarım, nasıl motivasyonumu sağlarım sorularının cevabını bulmaya çalışırım.</w:t>
      </w:r>
    </w:p>
    <w:p w14:paraId="5E7AFF70" w14:textId="77777777" w:rsidR="00926714" w:rsidRPr="00C5768B" w:rsidRDefault="00926714" w:rsidP="00C5768B">
      <w:pPr>
        <w:spacing w:after="120" w:line="276" w:lineRule="auto"/>
        <w:ind w:left="714"/>
        <w:jc w:val="both"/>
        <w:rPr>
          <w:rFonts w:eastAsia="Times New Roman"/>
          <w:color w:val="000000"/>
          <w:lang w:eastAsia="tr-TR"/>
        </w:rPr>
      </w:pPr>
    </w:p>
    <w:p w14:paraId="0B49F740" w14:textId="4129E3FB" w:rsidR="00946488" w:rsidRPr="00A67420" w:rsidRDefault="00946488" w:rsidP="00A67420">
      <w:pPr>
        <w:spacing w:line="276" w:lineRule="auto"/>
        <w:rPr>
          <w:b/>
        </w:rPr>
      </w:pPr>
    </w:p>
    <w:p w14:paraId="2F9EFE3C" w14:textId="77777777" w:rsidR="00946488" w:rsidRDefault="00946488" w:rsidP="00946488">
      <w:pPr>
        <w:spacing w:line="360" w:lineRule="auto"/>
        <w:rPr>
          <w:b/>
          <w:sz w:val="22"/>
          <w:szCs w:val="22"/>
        </w:rPr>
      </w:pPr>
    </w:p>
    <w:sectPr w:rsidR="00946488" w:rsidSect="00422D38">
      <w:pgSz w:w="11906" w:h="16838" w:code="9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BEC9" w14:textId="77777777" w:rsidR="000C6FEE" w:rsidRDefault="000C6FEE">
      <w:r>
        <w:separator/>
      </w:r>
    </w:p>
  </w:endnote>
  <w:endnote w:type="continuationSeparator" w:id="0">
    <w:p w14:paraId="5A225718" w14:textId="77777777" w:rsidR="000C6FEE" w:rsidRDefault="000C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A1ED" w14:textId="77777777" w:rsidR="000C6FEE" w:rsidRDefault="000C6FEE">
      <w:r>
        <w:separator/>
      </w:r>
    </w:p>
  </w:footnote>
  <w:footnote w:type="continuationSeparator" w:id="0">
    <w:p w14:paraId="205CFCEE" w14:textId="77777777" w:rsidR="000C6FEE" w:rsidRDefault="000C6FEE">
      <w:r>
        <w:continuationSeparator/>
      </w:r>
    </w:p>
  </w:footnote>
  <w:footnote w:id="1">
    <w:p w14:paraId="41C4CEE6" w14:textId="77777777" w:rsidR="00A67420" w:rsidRPr="00C5768B" w:rsidRDefault="00A67420" w:rsidP="00A67420">
      <w:pPr>
        <w:spacing w:line="276" w:lineRule="auto"/>
        <w:ind w:left="709" w:hanging="709"/>
        <w:jc w:val="both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67420">
        <w:rPr>
          <w:sz w:val="20"/>
          <w:szCs w:val="20"/>
        </w:rPr>
        <w:t>Sübaşı</w:t>
      </w:r>
      <w:proofErr w:type="spellEnd"/>
      <w:r w:rsidRPr="00A67420">
        <w:rPr>
          <w:sz w:val="20"/>
          <w:szCs w:val="20"/>
        </w:rPr>
        <w:t xml:space="preserve">, G. (2000). Etkili Öğrenme: Öğrenme Stratejileri. 28 Temmuz 2020 tarihinde  </w:t>
      </w:r>
      <w:hyperlink r:id="rId1" w:history="1">
        <w:r w:rsidRPr="00A67420">
          <w:rPr>
            <w:rStyle w:val="Kpr"/>
            <w:sz w:val="20"/>
            <w:szCs w:val="20"/>
          </w:rPr>
          <w:t>http://dhgm.meb.gov.tr/yayimlar/dergiler/Milli_Egitim_Dergisi/146/subasi.htm</w:t>
        </w:r>
      </w:hyperlink>
      <w:r w:rsidRPr="00A67420">
        <w:rPr>
          <w:sz w:val="20"/>
          <w:szCs w:val="20"/>
        </w:rPr>
        <w:t xml:space="preserve"> adresinden erişildi.</w:t>
      </w:r>
    </w:p>
    <w:p w14:paraId="2FD10313" w14:textId="364229CB" w:rsidR="00A67420" w:rsidRDefault="00A67420">
      <w:pPr>
        <w:pStyle w:val="DipnotMetni"/>
      </w:pPr>
    </w:p>
  </w:footnote>
  <w:footnote w:id="2">
    <w:p w14:paraId="157C8D98" w14:textId="77777777" w:rsidR="00A67420" w:rsidRPr="00C5768B" w:rsidRDefault="00A67420" w:rsidP="00A67420">
      <w:pPr>
        <w:spacing w:line="276" w:lineRule="auto"/>
        <w:ind w:left="709" w:hanging="709"/>
        <w:jc w:val="both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67420">
        <w:rPr>
          <w:sz w:val="20"/>
          <w:szCs w:val="20"/>
        </w:rPr>
        <w:t>Sübaşı</w:t>
      </w:r>
      <w:proofErr w:type="spellEnd"/>
      <w:r w:rsidRPr="00A67420">
        <w:rPr>
          <w:sz w:val="20"/>
          <w:szCs w:val="20"/>
        </w:rPr>
        <w:t xml:space="preserve">, G. (2000). Etkili Öğrenme: Öğrenme Stratejileri. 28 Temmuz 2020 tarihinde  </w:t>
      </w:r>
      <w:hyperlink r:id="rId2" w:history="1">
        <w:r w:rsidRPr="00A67420">
          <w:rPr>
            <w:rStyle w:val="Kpr"/>
            <w:sz w:val="20"/>
            <w:szCs w:val="20"/>
          </w:rPr>
          <w:t>http://dhgm.meb.gov.tr/yayimlar/dergiler/Milli_Egitim_Dergisi/146/subasi.htm</w:t>
        </w:r>
      </w:hyperlink>
      <w:r w:rsidRPr="00A67420">
        <w:rPr>
          <w:sz w:val="20"/>
          <w:szCs w:val="20"/>
        </w:rPr>
        <w:t xml:space="preserve"> adresinden erişildi.</w:t>
      </w:r>
    </w:p>
    <w:p w14:paraId="728F3132" w14:textId="6650CA8C" w:rsidR="00A67420" w:rsidRDefault="00A67420">
      <w:pPr>
        <w:pStyle w:val="DipnotMetni"/>
      </w:pPr>
    </w:p>
  </w:footnote>
  <w:footnote w:id="3">
    <w:p w14:paraId="016627A6" w14:textId="77777777" w:rsidR="00A67420" w:rsidRPr="00C5768B" w:rsidRDefault="00A67420" w:rsidP="00A67420">
      <w:pPr>
        <w:spacing w:line="276" w:lineRule="auto"/>
        <w:ind w:left="709" w:hanging="709"/>
        <w:jc w:val="both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67420">
        <w:rPr>
          <w:sz w:val="20"/>
          <w:szCs w:val="20"/>
        </w:rPr>
        <w:t>Sübaşı</w:t>
      </w:r>
      <w:proofErr w:type="spellEnd"/>
      <w:r w:rsidRPr="00A67420">
        <w:rPr>
          <w:sz w:val="20"/>
          <w:szCs w:val="20"/>
        </w:rPr>
        <w:t xml:space="preserve">, G. (2000). Etkili Öğrenme: Öğrenme Stratejileri. 28 Temmuz 2020 tarihinde  </w:t>
      </w:r>
      <w:hyperlink r:id="rId3" w:history="1">
        <w:r w:rsidRPr="00A67420">
          <w:rPr>
            <w:rStyle w:val="Kpr"/>
            <w:sz w:val="20"/>
            <w:szCs w:val="20"/>
          </w:rPr>
          <w:t>http://dhgm.meb.gov.tr/yayimlar/dergiler/Milli_Egitim_Dergisi/146/subasi.htm</w:t>
        </w:r>
      </w:hyperlink>
      <w:r w:rsidRPr="00A67420">
        <w:rPr>
          <w:sz w:val="20"/>
          <w:szCs w:val="20"/>
        </w:rPr>
        <w:t xml:space="preserve"> adresinden erişildi.</w:t>
      </w:r>
    </w:p>
    <w:p w14:paraId="2D088E4D" w14:textId="470BCB98" w:rsidR="00A67420" w:rsidRDefault="00A67420">
      <w:pPr>
        <w:pStyle w:val="DipnotMetni"/>
      </w:pPr>
    </w:p>
  </w:footnote>
  <w:footnote w:id="4">
    <w:p w14:paraId="6D303C62" w14:textId="77777777" w:rsidR="00A67420" w:rsidRPr="00C5768B" w:rsidRDefault="00A67420" w:rsidP="00A67420">
      <w:pPr>
        <w:spacing w:line="276" w:lineRule="auto"/>
        <w:ind w:left="709" w:hanging="709"/>
        <w:jc w:val="both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67420">
        <w:rPr>
          <w:sz w:val="20"/>
          <w:szCs w:val="20"/>
        </w:rPr>
        <w:t>Sübaşı</w:t>
      </w:r>
      <w:proofErr w:type="spellEnd"/>
      <w:r w:rsidRPr="00A67420">
        <w:rPr>
          <w:sz w:val="20"/>
          <w:szCs w:val="20"/>
        </w:rPr>
        <w:t xml:space="preserve">, G. (2000). Etkili Öğrenme: Öğrenme Stratejileri. 28 Temmuz 2020 tarihinde  </w:t>
      </w:r>
      <w:hyperlink r:id="rId4" w:history="1">
        <w:r w:rsidRPr="00A67420">
          <w:rPr>
            <w:rStyle w:val="Kpr"/>
            <w:sz w:val="20"/>
            <w:szCs w:val="20"/>
          </w:rPr>
          <w:t>http://dhgm.meb.gov.tr/yayimlar/dergiler/Milli_Egitim_Dergisi/146/subasi.htm</w:t>
        </w:r>
      </w:hyperlink>
      <w:r w:rsidRPr="00A67420">
        <w:rPr>
          <w:sz w:val="20"/>
          <w:szCs w:val="20"/>
        </w:rPr>
        <w:t xml:space="preserve"> adresinden erişildi.</w:t>
      </w:r>
    </w:p>
    <w:p w14:paraId="49806478" w14:textId="6E8975CF" w:rsidR="00A67420" w:rsidRDefault="00A67420">
      <w:pPr>
        <w:pStyle w:val="DipnotMetni"/>
      </w:pPr>
    </w:p>
  </w:footnote>
  <w:footnote w:id="5">
    <w:p w14:paraId="1E7D4A24" w14:textId="77777777" w:rsidR="00A67420" w:rsidRPr="00C5768B" w:rsidRDefault="00A67420" w:rsidP="00A67420">
      <w:pPr>
        <w:spacing w:line="276" w:lineRule="auto"/>
        <w:ind w:left="709" w:hanging="709"/>
        <w:jc w:val="both"/>
        <w:rPr>
          <w:b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67420">
        <w:rPr>
          <w:sz w:val="20"/>
          <w:szCs w:val="20"/>
        </w:rPr>
        <w:t>Sübaşı</w:t>
      </w:r>
      <w:proofErr w:type="spellEnd"/>
      <w:r w:rsidRPr="00A67420">
        <w:rPr>
          <w:sz w:val="20"/>
          <w:szCs w:val="20"/>
        </w:rPr>
        <w:t xml:space="preserve">, G. (2000). Etkili Öğrenme: Öğrenme Stratejileri. 28 Temmuz 2020 tarihinde  </w:t>
      </w:r>
      <w:hyperlink r:id="rId5" w:history="1">
        <w:r w:rsidRPr="00A67420">
          <w:rPr>
            <w:rStyle w:val="Kpr"/>
            <w:sz w:val="20"/>
            <w:szCs w:val="20"/>
          </w:rPr>
          <w:t>http://dhgm.meb.gov.tr/yayimlar/dergiler/Milli_Egitim_Dergisi/146/subasi.htm</w:t>
        </w:r>
      </w:hyperlink>
      <w:r w:rsidRPr="00A67420">
        <w:rPr>
          <w:sz w:val="20"/>
          <w:szCs w:val="20"/>
        </w:rPr>
        <w:t xml:space="preserve"> adresinden erişildi.</w:t>
      </w:r>
    </w:p>
    <w:p w14:paraId="6D7C098F" w14:textId="479216BA" w:rsidR="00A67420" w:rsidRDefault="00A67420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7A6"/>
      </v:shape>
    </w:pict>
  </w:numPicBullet>
  <w:abstractNum w:abstractNumId="0" w15:restartNumberingAfterBreak="0">
    <w:nsid w:val="0415499C"/>
    <w:multiLevelType w:val="hybridMultilevel"/>
    <w:tmpl w:val="268C1482"/>
    <w:lvl w:ilvl="0" w:tplc="3272C76E">
      <w:start w:val="1"/>
      <w:numFmt w:val="decimal"/>
      <w:lvlText w:val="%1-"/>
      <w:lvlJc w:val="left"/>
      <w:pPr>
        <w:ind w:left="1068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E6DA1"/>
    <w:multiLevelType w:val="hybridMultilevel"/>
    <w:tmpl w:val="339C4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5A1"/>
    <w:multiLevelType w:val="hybridMultilevel"/>
    <w:tmpl w:val="C8A4DFF0"/>
    <w:lvl w:ilvl="0" w:tplc="A27A8DE8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11D"/>
    <w:multiLevelType w:val="hybridMultilevel"/>
    <w:tmpl w:val="EAE87216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399A"/>
    <w:multiLevelType w:val="hybridMultilevel"/>
    <w:tmpl w:val="F5B4AFE2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D36"/>
    <w:multiLevelType w:val="hybridMultilevel"/>
    <w:tmpl w:val="827EB398"/>
    <w:lvl w:ilvl="0" w:tplc="E8A8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7097759"/>
    <w:multiLevelType w:val="hybridMultilevel"/>
    <w:tmpl w:val="DDACD36E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3A71"/>
    <w:multiLevelType w:val="hybridMultilevel"/>
    <w:tmpl w:val="9F224416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97AF3"/>
    <w:multiLevelType w:val="hybridMultilevel"/>
    <w:tmpl w:val="C520FAEC"/>
    <w:lvl w:ilvl="0" w:tplc="EEEC6DE8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4666"/>
    <w:multiLevelType w:val="hybridMultilevel"/>
    <w:tmpl w:val="FE8E58F0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F36EE3"/>
    <w:multiLevelType w:val="hybridMultilevel"/>
    <w:tmpl w:val="96F264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D73F5"/>
    <w:multiLevelType w:val="hybridMultilevel"/>
    <w:tmpl w:val="4EA695D0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2DB5"/>
    <w:multiLevelType w:val="hybridMultilevel"/>
    <w:tmpl w:val="5E5EA450"/>
    <w:lvl w:ilvl="0" w:tplc="A4F847FE">
      <w:start w:val="1"/>
      <w:numFmt w:val="bullet"/>
      <w:lvlText w:val=""/>
      <w:lvlJc w:val="left"/>
      <w:pPr>
        <w:ind w:left="111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0833429"/>
    <w:multiLevelType w:val="hybridMultilevel"/>
    <w:tmpl w:val="8EFAB190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42E7"/>
    <w:multiLevelType w:val="hybridMultilevel"/>
    <w:tmpl w:val="94169E04"/>
    <w:lvl w:ilvl="0" w:tplc="A4F847FE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B274DA7"/>
    <w:multiLevelType w:val="hybridMultilevel"/>
    <w:tmpl w:val="AEAA1D2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4085"/>
    <w:multiLevelType w:val="hybridMultilevel"/>
    <w:tmpl w:val="F014AEA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27"/>
    <w:multiLevelType w:val="hybridMultilevel"/>
    <w:tmpl w:val="F006B0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42A9"/>
    <w:multiLevelType w:val="hybridMultilevel"/>
    <w:tmpl w:val="039837F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26185"/>
    <w:multiLevelType w:val="hybridMultilevel"/>
    <w:tmpl w:val="3202FC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E20C8"/>
    <w:multiLevelType w:val="hybridMultilevel"/>
    <w:tmpl w:val="116E2DEE"/>
    <w:lvl w:ilvl="0" w:tplc="728E2D58">
      <w:start w:val="1"/>
      <w:numFmt w:val="decimal"/>
      <w:lvlText w:val="%1-"/>
      <w:lvlJc w:val="left"/>
      <w:pPr>
        <w:ind w:left="750" w:hanging="360"/>
      </w:pPr>
      <w:rPr>
        <w:rFonts w:ascii="Times New Roman" w:eastAsia="Times New Roman" w:hAnsi="Times New Roman" w:cs="Times New Roman"/>
        <w:color w:val="auto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85F0081"/>
    <w:multiLevelType w:val="hybridMultilevel"/>
    <w:tmpl w:val="F884977A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14CD"/>
    <w:multiLevelType w:val="hybridMultilevel"/>
    <w:tmpl w:val="59F8F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F9D"/>
    <w:multiLevelType w:val="hybridMultilevel"/>
    <w:tmpl w:val="9AF675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800AEA"/>
    <w:multiLevelType w:val="hybridMultilevel"/>
    <w:tmpl w:val="2B0E00C6"/>
    <w:lvl w:ilvl="0" w:tplc="A4F84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B045F"/>
    <w:multiLevelType w:val="hybridMultilevel"/>
    <w:tmpl w:val="3E08324C"/>
    <w:lvl w:ilvl="0" w:tplc="03926232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22B63"/>
    <w:multiLevelType w:val="hybridMultilevel"/>
    <w:tmpl w:val="64D4AE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B73F7"/>
    <w:multiLevelType w:val="hybridMultilevel"/>
    <w:tmpl w:val="1E6C5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131F8"/>
    <w:multiLevelType w:val="hybridMultilevel"/>
    <w:tmpl w:val="7A20BB3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7B5F"/>
    <w:multiLevelType w:val="hybridMultilevel"/>
    <w:tmpl w:val="827EB398"/>
    <w:lvl w:ilvl="0" w:tplc="E8A8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12"/>
  </w:num>
  <w:num w:numId="8">
    <w:abstractNumId w:val="27"/>
  </w:num>
  <w:num w:numId="9">
    <w:abstractNumId w:val="7"/>
  </w:num>
  <w:num w:numId="10">
    <w:abstractNumId w:val="8"/>
  </w:num>
  <w:num w:numId="11">
    <w:abstractNumId w:val="4"/>
  </w:num>
  <w:num w:numId="12">
    <w:abstractNumId w:val="15"/>
  </w:num>
  <w:num w:numId="13">
    <w:abstractNumId w:val="26"/>
  </w:num>
  <w:num w:numId="14">
    <w:abstractNumId w:val="13"/>
  </w:num>
  <w:num w:numId="15">
    <w:abstractNumId w:val="29"/>
  </w:num>
  <w:num w:numId="16">
    <w:abstractNumId w:val="3"/>
  </w:num>
  <w:num w:numId="17">
    <w:abstractNumId w:val="23"/>
  </w:num>
  <w:num w:numId="18">
    <w:abstractNumId w:val="24"/>
  </w:num>
  <w:num w:numId="19">
    <w:abstractNumId w:val="16"/>
  </w:num>
  <w:num w:numId="20">
    <w:abstractNumId w:val="10"/>
  </w:num>
  <w:num w:numId="21">
    <w:abstractNumId w:val="14"/>
  </w:num>
  <w:num w:numId="22">
    <w:abstractNumId w:val="22"/>
  </w:num>
  <w:num w:numId="23">
    <w:abstractNumId w:val="5"/>
  </w:num>
  <w:num w:numId="24">
    <w:abstractNumId w:val="21"/>
  </w:num>
  <w:num w:numId="25">
    <w:abstractNumId w:val="1"/>
  </w:num>
  <w:num w:numId="26">
    <w:abstractNumId w:val="31"/>
  </w:num>
  <w:num w:numId="27">
    <w:abstractNumId w:val="19"/>
  </w:num>
  <w:num w:numId="28">
    <w:abstractNumId w:val="2"/>
  </w:num>
  <w:num w:numId="29">
    <w:abstractNumId w:val="9"/>
  </w:num>
  <w:num w:numId="30">
    <w:abstractNumId w:val="28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18"/>
    <w:rsid w:val="0001534F"/>
    <w:rsid w:val="0003409B"/>
    <w:rsid w:val="0003444C"/>
    <w:rsid w:val="00034E1F"/>
    <w:rsid w:val="00035EB4"/>
    <w:rsid w:val="00036038"/>
    <w:rsid w:val="00047114"/>
    <w:rsid w:val="00047723"/>
    <w:rsid w:val="00053662"/>
    <w:rsid w:val="00063A23"/>
    <w:rsid w:val="000665DA"/>
    <w:rsid w:val="00070580"/>
    <w:rsid w:val="00086F58"/>
    <w:rsid w:val="00090CAB"/>
    <w:rsid w:val="00096393"/>
    <w:rsid w:val="000C6FEE"/>
    <w:rsid w:val="0012583C"/>
    <w:rsid w:val="001332EE"/>
    <w:rsid w:val="00137972"/>
    <w:rsid w:val="00152D2F"/>
    <w:rsid w:val="001629E2"/>
    <w:rsid w:val="001707EC"/>
    <w:rsid w:val="001713C8"/>
    <w:rsid w:val="001940DE"/>
    <w:rsid w:val="001949B4"/>
    <w:rsid w:val="001A030D"/>
    <w:rsid w:val="001A0C76"/>
    <w:rsid w:val="001A6BE8"/>
    <w:rsid w:val="001B0357"/>
    <w:rsid w:val="001C5C0A"/>
    <w:rsid w:val="001C65A1"/>
    <w:rsid w:val="001C69A7"/>
    <w:rsid w:val="001E1C86"/>
    <w:rsid w:val="00222D6D"/>
    <w:rsid w:val="002309FA"/>
    <w:rsid w:val="00234149"/>
    <w:rsid w:val="002463E9"/>
    <w:rsid w:val="00253BC8"/>
    <w:rsid w:val="00254560"/>
    <w:rsid w:val="00274BCD"/>
    <w:rsid w:val="002839D2"/>
    <w:rsid w:val="002A070C"/>
    <w:rsid w:val="002A76AA"/>
    <w:rsid w:val="002B57B5"/>
    <w:rsid w:val="002D531C"/>
    <w:rsid w:val="002F71EB"/>
    <w:rsid w:val="00302702"/>
    <w:rsid w:val="00307410"/>
    <w:rsid w:val="0032167B"/>
    <w:rsid w:val="003410D3"/>
    <w:rsid w:val="00346C7C"/>
    <w:rsid w:val="00355F4B"/>
    <w:rsid w:val="00361644"/>
    <w:rsid w:val="003950EF"/>
    <w:rsid w:val="003967D4"/>
    <w:rsid w:val="003A1011"/>
    <w:rsid w:val="003A2206"/>
    <w:rsid w:val="003A36CD"/>
    <w:rsid w:val="003A4061"/>
    <w:rsid w:val="003A65B4"/>
    <w:rsid w:val="003C312A"/>
    <w:rsid w:val="003D751B"/>
    <w:rsid w:val="003E145E"/>
    <w:rsid w:val="003E2BE7"/>
    <w:rsid w:val="003E4E80"/>
    <w:rsid w:val="003F6143"/>
    <w:rsid w:val="003F706D"/>
    <w:rsid w:val="0041307F"/>
    <w:rsid w:val="004206A9"/>
    <w:rsid w:val="00422D38"/>
    <w:rsid w:val="0044247E"/>
    <w:rsid w:val="00445B91"/>
    <w:rsid w:val="00450105"/>
    <w:rsid w:val="00474EA5"/>
    <w:rsid w:val="004925FE"/>
    <w:rsid w:val="004B2185"/>
    <w:rsid w:val="004C71F8"/>
    <w:rsid w:val="005058A0"/>
    <w:rsid w:val="00505A57"/>
    <w:rsid w:val="00506C9B"/>
    <w:rsid w:val="00507378"/>
    <w:rsid w:val="005146B3"/>
    <w:rsid w:val="0052611B"/>
    <w:rsid w:val="005328D0"/>
    <w:rsid w:val="005744DE"/>
    <w:rsid w:val="00584223"/>
    <w:rsid w:val="005B66BA"/>
    <w:rsid w:val="005B70A1"/>
    <w:rsid w:val="005D07A4"/>
    <w:rsid w:val="005D0893"/>
    <w:rsid w:val="005E7F10"/>
    <w:rsid w:val="005F1808"/>
    <w:rsid w:val="005F6929"/>
    <w:rsid w:val="005F7614"/>
    <w:rsid w:val="00602216"/>
    <w:rsid w:val="00605C80"/>
    <w:rsid w:val="00621A1C"/>
    <w:rsid w:val="00622A0D"/>
    <w:rsid w:val="006233FB"/>
    <w:rsid w:val="00631654"/>
    <w:rsid w:val="0063597A"/>
    <w:rsid w:val="00635B68"/>
    <w:rsid w:val="006434B4"/>
    <w:rsid w:val="00654EDC"/>
    <w:rsid w:val="00667A71"/>
    <w:rsid w:val="00675081"/>
    <w:rsid w:val="00677272"/>
    <w:rsid w:val="00693A20"/>
    <w:rsid w:val="00693E96"/>
    <w:rsid w:val="006A08A0"/>
    <w:rsid w:val="006A2A79"/>
    <w:rsid w:val="006A56E2"/>
    <w:rsid w:val="006B005B"/>
    <w:rsid w:val="006C40BA"/>
    <w:rsid w:val="006D520C"/>
    <w:rsid w:val="006D5BBD"/>
    <w:rsid w:val="006E6E40"/>
    <w:rsid w:val="006F4D07"/>
    <w:rsid w:val="006F59DE"/>
    <w:rsid w:val="00706505"/>
    <w:rsid w:val="00712979"/>
    <w:rsid w:val="0071687F"/>
    <w:rsid w:val="00721AC7"/>
    <w:rsid w:val="007233C7"/>
    <w:rsid w:val="00747A0E"/>
    <w:rsid w:val="0078389B"/>
    <w:rsid w:val="007A73A9"/>
    <w:rsid w:val="007D7FD6"/>
    <w:rsid w:val="007E1C6F"/>
    <w:rsid w:val="007E28F3"/>
    <w:rsid w:val="007E4A8D"/>
    <w:rsid w:val="007F2723"/>
    <w:rsid w:val="008033E4"/>
    <w:rsid w:val="0080599C"/>
    <w:rsid w:val="00826609"/>
    <w:rsid w:val="00841C7A"/>
    <w:rsid w:val="00850199"/>
    <w:rsid w:val="0085750C"/>
    <w:rsid w:val="00866CA4"/>
    <w:rsid w:val="00886F15"/>
    <w:rsid w:val="00890949"/>
    <w:rsid w:val="008A25B5"/>
    <w:rsid w:val="008A6D00"/>
    <w:rsid w:val="008B7BF5"/>
    <w:rsid w:val="008E3BC7"/>
    <w:rsid w:val="008F070F"/>
    <w:rsid w:val="008F5F60"/>
    <w:rsid w:val="0090000E"/>
    <w:rsid w:val="0090440B"/>
    <w:rsid w:val="00904E53"/>
    <w:rsid w:val="00907E95"/>
    <w:rsid w:val="00910CBD"/>
    <w:rsid w:val="00912D1E"/>
    <w:rsid w:val="00922AD7"/>
    <w:rsid w:val="00926714"/>
    <w:rsid w:val="00932A54"/>
    <w:rsid w:val="00943FF3"/>
    <w:rsid w:val="00946488"/>
    <w:rsid w:val="00946D68"/>
    <w:rsid w:val="00947DEC"/>
    <w:rsid w:val="0095028F"/>
    <w:rsid w:val="00965BC0"/>
    <w:rsid w:val="00971CA2"/>
    <w:rsid w:val="009858ED"/>
    <w:rsid w:val="0098723D"/>
    <w:rsid w:val="00994010"/>
    <w:rsid w:val="009955DE"/>
    <w:rsid w:val="009A02E0"/>
    <w:rsid w:val="009A2666"/>
    <w:rsid w:val="009A7F75"/>
    <w:rsid w:val="009B2BD5"/>
    <w:rsid w:val="009D0DAA"/>
    <w:rsid w:val="009E604F"/>
    <w:rsid w:val="009E7F47"/>
    <w:rsid w:val="00A0431A"/>
    <w:rsid w:val="00A20DEE"/>
    <w:rsid w:val="00A26824"/>
    <w:rsid w:val="00A30578"/>
    <w:rsid w:val="00A31998"/>
    <w:rsid w:val="00A357B5"/>
    <w:rsid w:val="00A50E32"/>
    <w:rsid w:val="00A510D1"/>
    <w:rsid w:val="00A52B3D"/>
    <w:rsid w:val="00A546B4"/>
    <w:rsid w:val="00A547A2"/>
    <w:rsid w:val="00A67420"/>
    <w:rsid w:val="00A871E7"/>
    <w:rsid w:val="00AA40D6"/>
    <w:rsid w:val="00AA5968"/>
    <w:rsid w:val="00AC7C79"/>
    <w:rsid w:val="00AF7D18"/>
    <w:rsid w:val="00B142E6"/>
    <w:rsid w:val="00B41F4D"/>
    <w:rsid w:val="00B50B48"/>
    <w:rsid w:val="00B70967"/>
    <w:rsid w:val="00B7726C"/>
    <w:rsid w:val="00B86F14"/>
    <w:rsid w:val="00B90256"/>
    <w:rsid w:val="00B91C15"/>
    <w:rsid w:val="00BA1B55"/>
    <w:rsid w:val="00BA3409"/>
    <w:rsid w:val="00BB06F2"/>
    <w:rsid w:val="00BC33B3"/>
    <w:rsid w:val="00BD0B25"/>
    <w:rsid w:val="00BD4503"/>
    <w:rsid w:val="00BD6711"/>
    <w:rsid w:val="00C03F31"/>
    <w:rsid w:val="00C123FD"/>
    <w:rsid w:val="00C14929"/>
    <w:rsid w:val="00C16763"/>
    <w:rsid w:val="00C22E37"/>
    <w:rsid w:val="00C24BA8"/>
    <w:rsid w:val="00C5120E"/>
    <w:rsid w:val="00C551A6"/>
    <w:rsid w:val="00C5768B"/>
    <w:rsid w:val="00C62E04"/>
    <w:rsid w:val="00C63EFC"/>
    <w:rsid w:val="00C67264"/>
    <w:rsid w:val="00C7412A"/>
    <w:rsid w:val="00C82E8B"/>
    <w:rsid w:val="00C87622"/>
    <w:rsid w:val="00C96662"/>
    <w:rsid w:val="00CB01B3"/>
    <w:rsid w:val="00CC0E94"/>
    <w:rsid w:val="00CD0C5D"/>
    <w:rsid w:val="00CE0E56"/>
    <w:rsid w:val="00D05BBD"/>
    <w:rsid w:val="00D57517"/>
    <w:rsid w:val="00D70071"/>
    <w:rsid w:val="00D83B94"/>
    <w:rsid w:val="00D8609A"/>
    <w:rsid w:val="00DB08DA"/>
    <w:rsid w:val="00DC1478"/>
    <w:rsid w:val="00DC3F65"/>
    <w:rsid w:val="00DC60D3"/>
    <w:rsid w:val="00DD03AC"/>
    <w:rsid w:val="00DD2AA7"/>
    <w:rsid w:val="00DD3D60"/>
    <w:rsid w:val="00DF0C07"/>
    <w:rsid w:val="00E03C7F"/>
    <w:rsid w:val="00E10B0A"/>
    <w:rsid w:val="00E176DE"/>
    <w:rsid w:val="00E24AFE"/>
    <w:rsid w:val="00E31B63"/>
    <w:rsid w:val="00E323A3"/>
    <w:rsid w:val="00E43C74"/>
    <w:rsid w:val="00E501A6"/>
    <w:rsid w:val="00E67F6D"/>
    <w:rsid w:val="00E7212E"/>
    <w:rsid w:val="00E84E0A"/>
    <w:rsid w:val="00E903CD"/>
    <w:rsid w:val="00E94C15"/>
    <w:rsid w:val="00EB0C8C"/>
    <w:rsid w:val="00ED1115"/>
    <w:rsid w:val="00ED42F3"/>
    <w:rsid w:val="00ED5082"/>
    <w:rsid w:val="00ED5763"/>
    <w:rsid w:val="00EE19F8"/>
    <w:rsid w:val="00EF0A84"/>
    <w:rsid w:val="00F1234F"/>
    <w:rsid w:val="00F212D1"/>
    <w:rsid w:val="00F30FAE"/>
    <w:rsid w:val="00F32C35"/>
    <w:rsid w:val="00F3783A"/>
    <w:rsid w:val="00F40F50"/>
    <w:rsid w:val="00F71A6E"/>
    <w:rsid w:val="00F74F9E"/>
    <w:rsid w:val="00F8031A"/>
    <w:rsid w:val="00F824D9"/>
    <w:rsid w:val="00F97472"/>
    <w:rsid w:val="00FA12FE"/>
    <w:rsid w:val="00FA1907"/>
    <w:rsid w:val="00FA2368"/>
    <w:rsid w:val="00FB0CAD"/>
    <w:rsid w:val="00FB12FC"/>
    <w:rsid w:val="00FB462A"/>
    <w:rsid w:val="00FB7941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01D57"/>
  <w15:chartTrackingRefBased/>
  <w15:docId w15:val="{5CCCAC4A-39BE-47B6-B21E-35177DE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styleId="Kpr">
    <w:name w:val="Hyperlink"/>
    <w:uiPriority w:val="99"/>
    <w:unhideWhenUsed/>
    <w:rsid w:val="003F6143"/>
    <w:rPr>
      <w:color w:val="0000FF"/>
      <w:u w:val="single"/>
    </w:rPr>
  </w:style>
  <w:style w:type="paragraph" w:customStyle="1" w:styleId="stbilgi">
    <w:name w:val="Üstbilgi"/>
    <w:basedOn w:val="Normal"/>
    <w:link w:val="stbilgiChar"/>
    <w:rsid w:val="007F27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F2723"/>
    <w:rPr>
      <w:sz w:val="24"/>
      <w:szCs w:val="24"/>
      <w:lang w:eastAsia="ko-KR"/>
    </w:rPr>
  </w:style>
  <w:style w:type="paragraph" w:customStyle="1" w:styleId="Altbilgi">
    <w:name w:val="Altbilgi"/>
    <w:basedOn w:val="Normal"/>
    <w:link w:val="AltbilgiChar"/>
    <w:rsid w:val="007F27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F2723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222D6D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52611B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6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hgm.meb.gov.tr/yayimlar/dergiler/Milli_Egitim_Dergisi/146/subasi.htm" TargetMode="External"/><Relationship Id="rId2" Type="http://schemas.openxmlformats.org/officeDocument/2006/relationships/hyperlink" Target="http://dhgm.meb.gov.tr/yayimlar/dergiler/Milli_Egitim_Dergisi/146/subasi.htm" TargetMode="External"/><Relationship Id="rId1" Type="http://schemas.openxmlformats.org/officeDocument/2006/relationships/hyperlink" Target="http://dhgm.meb.gov.tr/yayimlar/dergiler/Milli_Egitim_Dergisi/146/subasi.htm" TargetMode="External"/><Relationship Id="rId5" Type="http://schemas.openxmlformats.org/officeDocument/2006/relationships/hyperlink" Target="http://dhgm.meb.gov.tr/yayimlar/dergiler/Milli_Egitim_Dergisi/146/subasi.htm" TargetMode="External"/><Relationship Id="rId4" Type="http://schemas.openxmlformats.org/officeDocument/2006/relationships/hyperlink" Target="http://dhgm.meb.gov.tr/yayimlar/dergiler/Milli_Egitim_Dergisi/146/subasi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51A3-383A-4A69-8880-16E2CBB1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Links>
    <vt:vector size="12" baseType="variant"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http://dhgm.meb.gov.tr/yayimlar/dergiler/Milli_Egitim_Dergisi/146/subasi.htm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http://dhgm.meb.gov.tr/yayimlar/dergiler/Milli_Egitim_Dergisi/146/subasi.htm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MEHMET BERKAY �Z�NL�</cp:lastModifiedBy>
  <cp:revision>9</cp:revision>
  <cp:lastPrinted>2020-06-12T12:49:00Z</cp:lastPrinted>
  <dcterms:created xsi:type="dcterms:W3CDTF">2020-09-19T08:02:00Z</dcterms:created>
  <dcterms:modified xsi:type="dcterms:W3CDTF">2021-01-10T22:14:00Z</dcterms:modified>
</cp:coreProperties>
</file>