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14" w:rsidRPr="00CE4371" w:rsidRDefault="00CE4371" w:rsidP="00CE4371">
      <w:pPr>
        <w:spacing w:line="360" w:lineRule="auto"/>
        <w:jc w:val="center"/>
        <w:rPr>
          <w:b/>
          <w:bCs/>
        </w:rPr>
      </w:pPr>
      <w:r w:rsidRPr="00CE4371">
        <w:rPr>
          <w:b/>
          <w:bCs/>
        </w:rPr>
        <w:t>DUYGUM VE BEN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Gelişim Alanı:</w:t>
            </w:r>
          </w:p>
        </w:tc>
        <w:tc>
          <w:tcPr>
            <w:tcW w:w="6379" w:type="dxa"/>
          </w:tcPr>
          <w:p w:rsidR="00AF7D18" w:rsidRPr="005324FF" w:rsidRDefault="00DD55DB" w:rsidP="005324FF">
            <w:pPr>
              <w:spacing w:line="276" w:lineRule="auto"/>
              <w:jc w:val="both"/>
            </w:pPr>
            <w:r w:rsidRPr="005324FF">
              <w:t>Sosyal Duygusal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Yeterlik Alanı:</w:t>
            </w:r>
          </w:p>
        </w:tc>
        <w:tc>
          <w:tcPr>
            <w:tcW w:w="6379" w:type="dxa"/>
          </w:tcPr>
          <w:p w:rsidR="00AF7D18" w:rsidRPr="005324FF" w:rsidRDefault="00DD55DB" w:rsidP="005324FF">
            <w:pPr>
              <w:spacing w:line="276" w:lineRule="auto"/>
              <w:jc w:val="both"/>
            </w:pPr>
            <w:r w:rsidRPr="005324FF">
              <w:rPr>
                <w:rFonts w:eastAsia="Times New Roman"/>
                <w:lang w:eastAsia="tr-TR"/>
              </w:rPr>
              <w:t>Duyguları Anlama ve Yönetme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Kazanım/Hafta:</w:t>
            </w:r>
          </w:p>
        </w:tc>
        <w:tc>
          <w:tcPr>
            <w:tcW w:w="6379" w:type="dxa"/>
          </w:tcPr>
          <w:p w:rsidR="00AF7D18" w:rsidRPr="005324FF" w:rsidRDefault="00DD55DB" w:rsidP="005324FF">
            <w:pPr>
              <w:spacing w:line="276" w:lineRule="auto"/>
              <w:jc w:val="both"/>
            </w:pPr>
            <w:r w:rsidRPr="005324FF">
              <w:rPr>
                <w:rFonts w:eastAsia="Times New Roman"/>
                <w:lang w:eastAsia="tr-TR"/>
              </w:rPr>
              <w:t>Yaşadığı duyguları fark eder.</w:t>
            </w:r>
            <w:r w:rsidR="005324FF">
              <w:rPr>
                <w:rFonts w:eastAsia="Times New Roman"/>
                <w:lang w:eastAsia="tr-TR"/>
              </w:rPr>
              <w:t xml:space="preserve"> </w:t>
            </w:r>
            <w:r w:rsidRPr="005324FF">
              <w:rPr>
                <w:rFonts w:eastAsia="Times New Roman"/>
                <w:lang w:eastAsia="tr-TR"/>
              </w:rPr>
              <w:t>/</w:t>
            </w:r>
            <w:r w:rsidR="00D50716">
              <w:rPr>
                <w:rFonts w:eastAsia="Times New Roman"/>
                <w:lang w:eastAsia="tr-TR"/>
              </w:rPr>
              <w:t xml:space="preserve"> </w:t>
            </w:r>
            <w:r w:rsidRPr="005324FF">
              <w:rPr>
                <w:rFonts w:eastAsia="Times New Roman"/>
                <w:lang w:eastAsia="tr-TR"/>
              </w:rPr>
              <w:t>14.</w:t>
            </w:r>
            <w:r w:rsidR="005324FF">
              <w:rPr>
                <w:rFonts w:eastAsia="Times New Roman"/>
                <w:lang w:eastAsia="tr-TR"/>
              </w:rPr>
              <w:t xml:space="preserve"> </w:t>
            </w:r>
            <w:r w:rsidRPr="005324FF">
              <w:rPr>
                <w:rFonts w:eastAsia="Times New Roman"/>
                <w:lang w:eastAsia="tr-TR"/>
              </w:rPr>
              <w:t>Hafta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Sınıf Düzeyi:</w:t>
            </w:r>
          </w:p>
        </w:tc>
        <w:tc>
          <w:tcPr>
            <w:tcW w:w="6379" w:type="dxa"/>
          </w:tcPr>
          <w:p w:rsidR="00AF7D18" w:rsidRPr="005324FF" w:rsidRDefault="00DD55DB" w:rsidP="005324FF">
            <w:pPr>
              <w:spacing w:line="276" w:lineRule="auto"/>
              <w:jc w:val="both"/>
            </w:pPr>
            <w:r w:rsidRPr="005324FF">
              <w:t>1.</w:t>
            </w:r>
            <w:r w:rsidR="005324FF">
              <w:t xml:space="preserve"> </w:t>
            </w:r>
            <w:r w:rsidRPr="005324FF">
              <w:t>Sınıf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Süre:</w:t>
            </w:r>
          </w:p>
        </w:tc>
        <w:tc>
          <w:tcPr>
            <w:tcW w:w="6379" w:type="dxa"/>
          </w:tcPr>
          <w:p w:rsidR="00AF7D18" w:rsidRPr="005324FF" w:rsidRDefault="00DD55DB" w:rsidP="005324FF">
            <w:pPr>
              <w:spacing w:line="276" w:lineRule="auto"/>
              <w:jc w:val="both"/>
            </w:pPr>
            <w:r w:rsidRPr="005324FF">
              <w:t>40</w:t>
            </w:r>
            <w:r w:rsidR="005324FF">
              <w:t xml:space="preserve"> dk</w:t>
            </w:r>
            <w:r w:rsidR="0029503D" w:rsidRPr="005324FF">
              <w:t xml:space="preserve"> (Bir ders saati)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Araç-Gereçler:</w:t>
            </w:r>
          </w:p>
        </w:tc>
        <w:tc>
          <w:tcPr>
            <w:tcW w:w="6379" w:type="dxa"/>
          </w:tcPr>
          <w:p w:rsidR="004E2F2F" w:rsidRPr="005324FF" w:rsidRDefault="00FD2CA3" w:rsidP="005324FF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</w:pPr>
            <w:r w:rsidRPr="005324FF">
              <w:t>Çalışma Yaprağı</w:t>
            </w:r>
            <w:r w:rsidR="004E2F2F" w:rsidRPr="005324FF">
              <w:t>-</w:t>
            </w:r>
            <w:r w:rsidRPr="005324FF">
              <w:t>1</w:t>
            </w:r>
          </w:p>
          <w:p w:rsidR="004E2F2F" w:rsidRPr="005324FF" w:rsidRDefault="004E2F2F" w:rsidP="005324FF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</w:pPr>
            <w:r w:rsidRPr="005324FF">
              <w:t>Bant</w:t>
            </w:r>
          </w:p>
          <w:p w:rsidR="003E7669" w:rsidRPr="005324FF" w:rsidRDefault="00B64FEC" w:rsidP="005324FF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</w:pPr>
            <w:r w:rsidRPr="005324FF">
              <w:t>Boya kalemleri.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Uygulayıcı İçin Ön Hazırlık:</w:t>
            </w:r>
          </w:p>
        </w:tc>
        <w:tc>
          <w:tcPr>
            <w:tcW w:w="6379" w:type="dxa"/>
          </w:tcPr>
          <w:p w:rsidR="00B53268" w:rsidRPr="005324FF" w:rsidRDefault="00FD2CA3" w:rsidP="005324FF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5324FF">
              <w:t>Çalışma Yaprağı</w:t>
            </w:r>
            <w:r w:rsidR="004E2F2F" w:rsidRPr="005324FF">
              <w:t>-</w:t>
            </w:r>
            <w:r w:rsidRPr="005324FF">
              <w:t xml:space="preserve">1 </w:t>
            </w:r>
            <w:r w:rsidR="004E2F2F" w:rsidRPr="005324FF">
              <w:t xml:space="preserve">A4 formatında </w:t>
            </w:r>
            <w:r w:rsidRPr="005324FF">
              <w:t>öğrenci sayısı kadar çoğaltılır.</w:t>
            </w:r>
          </w:p>
          <w:p w:rsidR="00B64FEC" w:rsidRPr="005324FF" w:rsidRDefault="004E2F2F" w:rsidP="005324FF">
            <w:pPr>
              <w:pStyle w:val="ListeParagraf"/>
              <w:numPr>
                <w:ilvl w:val="0"/>
                <w:numId w:val="6"/>
              </w:numPr>
              <w:spacing w:line="276" w:lineRule="auto"/>
              <w:jc w:val="both"/>
            </w:pPr>
            <w:r w:rsidRPr="005324FF">
              <w:t>Çalışma Yaprağı-1’in tahtaya asılmak üzere A3 formatında bir adet çıktısı alınır.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Süreç (Uygulama Basamakları):</w:t>
            </w:r>
          </w:p>
        </w:tc>
        <w:tc>
          <w:tcPr>
            <w:tcW w:w="6379" w:type="dxa"/>
          </w:tcPr>
          <w:p w:rsidR="0029503D" w:rsidRPr="005324FF" w:rsidRDefault="004E2F2F" w:rsidP="005324FF">
            <w:pPr>
              <w:pStyle w:val="ListeParagraf1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 xml:space="preserve">Uygulayıcı tarafından A3 </w:t>
            </w:r>
            <w:r w:rsidR="0029503D" w:rsidRPr="005324FF">
              <w:rPr>
                <w:rFonts w:ascii="Times New Roman" w:hAnsi="Times New Roman"/>
              </w:rPr>
              <w:t>kâğıdına</w:t>
            </w:r>
            <w:r w:rsidRPr="005324FF">
              <w:rPr>
                <w:rFonts w:ascii="Times New Roman" w:hAnsi="Times New Roman"/>
              </w:rPr>
              <w:t xml:space="preserve"> basılı olan Çalışma Yaprağı-1 tahtaya yapıştırılır ve gülen yüz emojisi işaretlenerek aşağıdaki açıklama yapılır:</w:t>
            </w:r>
          </w:p>
          <w:p w:rsidR="004E2F2F" w:rsidRPr="005324FF" w:rsidRDefault="004E2F2F" w:rsidP="005324FF">
            <w:pPr>
              <w:pStyle w:val="ListeParagraf1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  <w:i/>
                <w:iCs/>
              </w:rPr>
              <w:t xml:space="preserve">“Çocuklar, bugün sınıfa girdiğimde yerlerinize oturmuş benim gelmemi bekliyordunuz. Sizi bu şekilde hazır gördüğüm için çok mutlu oldum. O nedenle mutluluğu simgeleyen bu </w:t>
            </w:r>
            <w:r w:rsidR="004D1B6E" w:rsidRPr="005324FF">
              <w:rPr>
                <w:rFonts w:ascii="Times New Roman" w:hAnsi="Times New Roman"/>
                <w:i/>
                <w:iCs/>
              </w:rPr>
              <w:t xml:space="preserve">yüz </w:t>
            </w:r>
            <w:r w:rsidRPr="005324FF">
              <w:rPr>
                <w:rFonts w:ascii="Times New Roman" w:hAnsi="Times New Roman"/>
                <w:i/>
                <w:iCs/>
              </w:rPr>
              <w:t>ifade</w:t>
            </w:r>
            <w:r w:rsidR="004D1B6E" w:rsidRPr="005324FF">
              <w:rPr>
                <w:rFonts w:ascii="Times New Roman" w:hAnsi="Times New Roman"/>
                <w:i/>
                <w:iCs/>
              </w:rPr>
              <w:t>sini</w:t>
            </w:r>
            <w:r w:rsidRPr="005324FF">
              <w:rPr>
                <w:rFonts w:ascii="Times New Roman" w:hAnsi="Times New Roman"/>
                <w:i/>
                <w:iCs/>
              </w:rPr>
              <w:t xml:space="preserve"> işaretledim.”</w:t>
            </w:r>
          </w:p>
          <w:p w:rsidR="004D1B6E" w:rsidRPr="005324FF" w:rsidRDefault="004E2F2F" w:rsidP="005324FF">
            <w:pPr>
              <w:pStyle w:val="ListeParagraf1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Öğrenciler için A4 formatında çoğaltılan Çalışma Yaprağı-1 öğrencilere dağıtılır ve</w:t>
            </w:r>
            <w:r w:rsidR="004D1B6E" w:rsidRPr="005324FF">
              <w:rPr>
                <w:rFonts w:ascii="Times New Roman" w:hAnsi="Times New Roman"/>
              </w:rPr>
              <w:t xml:space="preserve"> boya kalemlerini çıkarmaları istenir.</w:t>
            </w:r>
          </w:p>
          <w:p w:rsidR="004E2F2F" w:rsidRPr="005324FF" w:rsidRDefault="004D1B6E" w:rsidP="005324FF">
            <w:pPr>
              <w:pStyle w:val="ListeParagraf1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Uygulayıcı tarafından a</w:t>
            </w:r>
            <w:r w:rsidR="004E2F2F" w:rsidRPr="005324FF">
              <w:rPr>
                <w:rFonts w:ascii="Times New Roman" w:hAnsi="Times New Roman"/>
              </w:rPr>
              <w:t>şağıdaki açıklama yapılır:</w:t>
            </w:r>
          </w:p>
          <w:p w:rsidR="004E2F2F" w:rsidRPr="005324FF" w:rsidRDefault="004E2F2F" w:rsidP="005324FF">
            <w:pPr>
              <w:pStyle w:val="ListeParagraf1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5324FF">
              <w:rPr>
                <w:rFonts w:ascii="Times New Roman" w:hAnsi="Times New Roman"/>
                <w:i/>
              </w:rPr>
              <w:t xml:space="preserve">“Çocuklar şimdi sizler de bugünlerde yaşamış olduğunuz bir olayı düşünün. Daha sonra da bu olay karşısında nasıl hissettiğinizi gösteren </w:t>
            </w:r>
            <w:r w:rsidR="004D1B6E" w:rsidRPr="005324FF">
              <w:rPr>
                <w:rFonts w:ascii="Times New Roman" w:hAnsi="Times New Roman"/>
                <w:i/>
              </w:rPr>
              <w:t>yüz ifadesini</w:t>
            </w:r>
            <w:r w:rsidR="005324FF">
              <w:rPr>
                <w:rFonts w:ascii="Times New Roman" w:hAnsi="Times New Roman"/>
                <w:i/>
              </w:rPr>
              <w:t xml:space="preserve"> </w:t>
            </w:r>
            <w:r w:rsidR="004D1B6E" w:rsidRPr="005324FF">
              <w:rPr>
                <w:rFonts w:ascii="Times New Roman" w:hAnsi="Times New Roman"/>
                <w:i/>
              </w:rPr>
              <w:t>dilediğiniz şekilde boyayın.</w:t>
            </w:r>
            <w:r w:rsidR="00CE4371" w:rsidRPr="005324FF">
              <w:rPr>
                <w:rFonts w:ascii="Times New Roman" w:hAnsi="Times New Roman"/>
                <w:i/>
              </w:rPr>
              <w:t xml:space="preserve"> Buradaki yüz ifadeleri sırasıyla mutlu, üzgün, şaşkın, korkmuş ve öfkeli.”</w:t>
            </w:r>
          </w:p>
          <w:p w:rsidR="004E2F2F" w:rsidRPr="005324FF" w:rsidRDefault="004D1B6E" w:rsidP="005324FF">
            <w:pPr>
              <w:pStyle w:val="ListeParagraf1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Boyama işlemi bittikten sonra gönüllü öğrencilerden çalışma yapraklarını arkadaşlarına göstererek, yaşadıkları durumu ve bu durum karşısında neler hissettiklerini paylaşmaları istenir.</w:t>
            </w:r>
          </w:p>
          <w:p w:rsidR="004D1B6E" w:rsidRPr="005324FF" w:rsidRDefault="004D1B6E" w:rsidP="005324FF">
            <w:pPr>
              <w:pStyle w:val="ListeParagraf1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Gönüllü öğrencilerden cevapları alındıktan sonra öğrencilere aşağıdaki sorular sorularak etkileşim devam ettirilir:</w:t>
            </w:r>
          </w:p>
          <w:p w:rsidR="004D1B6E" w:rsidRPr="005324FF" w:rsidRDefault="004D1B6E" w:rsidP="005324FF">
            <w:pPr>
              <w:pStyle w:val="ListeParagraf1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Bunlar dışında hissettiğiniz duygular var mı?</w:t>
            </w:r>
          </w:p>
          <w:p w:rsidR="004D1B6E" w:rsidRPr="005324FF" w:rsidRDefault="004D1B6E" w:rsidP="005324FF">
            <w:pPr>
              <w:pStyle w:val="ListeParagraf1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Yaşadığımız duyguları nasıl fark ederiz?</w:t>
            </w:r>
          </w:p>
          <w:p w:rsidR="004D1B6E" w:rsidRPr="005324FF" w:rsidRDefault="004D1B6E" w:rsidP="005324FF">
            <w:pPr>
              <w:pStyle w:val="ListeParagraf1"/>
              <w:numPr>
                <w:ilvl w:val="0"/>
                <w:numId w:val="7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Duygularımızı fark etmek bize neler kazandırır?</w:t>
            </w:r>
          </w:p>
          <w:p w:rsidR="004D1B6E" w:rsidRPr="005324FF" w:rsidRDefault="004D1B6E" w:rsidP="005324FF">
            <w:pPr>
              <w:pStyle w:val="ListeParagraf1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5324FF">
              <w:rPr>
                <w:rFonts w:ascii="Times New Roman" w:hAnsi="Times New Roman"/>
              </w:rPr>
              <w:t>Gönüllü öğrencilerden cevapları alındıktan sonra aşağıdaki açıklama ile etkinlik sonlandırılır:</w:t>
            </w:r>
          </w:p>
          <w:p w:rsidR="00DB6258" w:rsidRPr="005324FF" w:rsidRDefault="004D1B6E" w:rsidP="005324FF">
            <w:pPr>
              <w:pStyle w:val="ListeParagraf1"/>
              <w:spacing w:line="276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5324FF">
              <w:rPr>
                <w:rFonts w:ascii="Times New Roman" w:hAnsi="Times New Roman"/>
                <w:i/>
                <w:iCs/>
              </w:rPr>
              <w:t xml:space="preserve">“Çocuklar hepimiz gün içinde birçok durum ve olayla karşılaşıyoruz. Az önce paylaştığımız gibi bu durum ve olaylar karşısında da belirli duygular yaşıyoruz. Yaşanılan her duygu normaldir ve </w:t>
            </w:r>
            <w:r w:rsidR="007B62EF" w:rsidRPr="005324FF">
              <w:rPr>
                <w:rFonts w:ascii="Times New Roman" w:hAnsi="Times New Roman"/>
                <w:i/>
                <w:iCs/>
              </w:rPr>
              <w:t xml:space="preserve">duygularımız </w:t>
            </w:r>
            <w:r w:rsidRPr="005324FF">
              <w:rPr>
                <w:rFonts w:ascii="Times New Roman" w:hAnsi="Times New Roman"/>
                <w:i/>
                <w:iCs/>
              </w:rPr>
              <w:t xml:space="preserve">bizi insan yapan en önemli </w:t>
            </w:r>
            <w:r w:rsidRPr="005324FF">
              <w:rPr>
                <w:rFonts w:ascii="Times New Roman" w:hAnsi="Times New Roman"/>
                <w:i/>
                <w:iCs/>
              </w:rPr>
              <w:lastRenderedPageBreak/>
              <w:t>özelliklerimizde</w:t>
            </w:r>
            <w:r w:rsidR="007B62EF" w:rsidRPr="005324FF">
              <w:rPr>
                <w:rFonts w:ascii="Times New Roman" w:hAnsi="Times New Roman"/>
                <w:i/>
                <w:iCs/>
              </w:rPr>
              <w:t xml:space="preserve">ndir. </w:t>
            </w:r>
            <w:r w:rsidRPr="005324FF">
              <w:rPr>
                <w:rFonts w:ascii="Times New Roman" w:hAnsi="Times New Roman"/>
                <w:i/>
                <w:iCs/>
              </w:rPr>
              <w:t>Yaşadığımız duyguları fark etmezsek içinde bulunduğumuz durumu anlamlandıramayabilir ve kendimizi kötü hissederiz. Bu nedenle bir duygu yaşadığımızda ne hissettiğimizi bilmek bize kendimi daha rahat hissettirir.”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E67F6D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lastRenderedPageBreak/>
              <w:t>Kazanımın</w:t>
            </w:r>
            <w:r w:rsidR="00AF7D18" w:rsidRPr="005324FF">
              <w:rPr>
                <w:b/>
                <w:szCs w:val="22"/>
              </w:rPr>
              <w:t xml:space="preserve"> Değerlendirilmesi:</w:t>
            </w:r>
          </w:p>
        </w:tc>
        <w:tc>
          <w:tcPr>
            <w:tcW w:w="6379" w:type="dxa"/>
          </w:tcPr>
          <w:p w:rsidR="00B43AD5" w:rsidRPr="005324FF" w:rsidRDefault="004D1B6E" w:rsidP="005324F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5324FF">
              <w:t>Bir hafta boyunca duygularını fark etmeye çalışarak</w:t>
            </w:r>
            <w:r w:rsidR="003B2981" w:rsidRPr="005324FF">
              <w:t xml:space="preserve"> kalan duygulardan hissettiklerini düşünerek yüz ifadelerini boyamaları istenebilir.</w:t>
            </w:r>
          </w:p>
        </w:tc>
      </w:tr>
      <w:tr w:rsidR="00AF7D18" w:rsidRPr="005D07A4" w:rsidTr="005324FF">
        <w:tc>
          <w:tcPr>
            <w:tcW w:w="3085" w:type="dxa"/>
          </w:tcPr>
          <w:p w:rsidR="00AF7D18" w:rsidRPr="005324FF" w:rsidRDefault="00AF7D18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Uygulayıcıya Not:</w:t>
            </w:r>
          </w:p>
        </w:tc>
        <w:tc>
          <w:tcPr>
            <w:tcW w:w="6379" w:type="dxa"/>
          </w:tcPr>
          <w:p w:rsidR="00B64FEC" w:rsidRDefault="00AB11FB" w:rsidP="005324FF">
            <w:pPr>
              <w:spacing w:line="276" w:lineRule="auto"/>
              <w:jc w:val="both"/>
            </w:pPr>
            <w:r w:rsidRPr="005324FF">
              <w:t>Özel gereksinimli öğrenciler için;</w:t>
            </w:r>
          </w:p>
          <w:p w:rsidR="005324FF" w:rsidRPr="005324FF" w:rsidRDefault="005324FF" w:rsidP="005324FF">
            <w:pPr>
              <w:spacing w:line="276" w:lineRule="auto"/>
              <w:jc w:val="both"/>
            </w:pPr>
          </w:p>
          <w:p w:rsidR="00AB11FB" w:rsidRPr="005324FF" w:rsidRDefault="00AB11FB" w:rsidP="005324F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 w:rsidRPr="005324FF">
              <w:t>Akran eşleşmesi yapılarak sosyal çevre düzenlenebilir.</w:t>
            </w:r>
          </w:p>
          <w:p w:rsidR="00AB11FB" w:rsidRPr="005324FF" w:rsidRDefault="00AB11FB" w:rsidP="005324F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 w:rsidRPr="005324FF">
              <w:t>Duyguları anlama etkinliğinin içerisine müzik ya da demostrasyon eklenerek etkinlik çeşitlendirilebilir.</w:t>
            </w:r>
          </w:p>
          <w:p w:rsidR="00AB11FB" w:rsidRPr="005324FF" w:rsidRDefault="00AB11FB" w:rsidP="005324F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 w:rsidRPr="005324FF">
              <w:t>Öğrencinin hissettiği duygu ile duygunun yüz ifadesini eşleştirme sırasında geri bildirim sunularak öğretmen desteği sağlanabilir.</w:t>
            </w:r>
          </w:p>
        </w:tc>
      </w:tr>
      <w:tr w:rsidR="003B2981" w:rsidRPr="005D07A4" w:rsidTr="005324FF">
        <w:tc>
          <w:tcPr>
            <w:tcW w:w="3085" w:type="dxa"/>
          </w:tcPr>
          <w:p w:rsidR="003B2981" w:rsidRPr="005324FF" w:rsidRDefault="003B2981" w:rsidP="005324FF">
            <w:pPr>
              <w:spacing w:line="276" w:lineRule="auto"/>
              <w:rPr>
                <w:b/>
                <w:szCs w:val="22"/>
              </w:rPr>
            </w:pPr>
            <w:r w:rsidRPr="005324FF">
              <w:rPr>
                <w:b/>
                <w:szCs w:val="22"/>
              </w:rPr>
              <w:t>Etkinliği Geliştiren:</w:t>
            </w:r>
          </w:p>
        </w:tc>
        <w:tc>
          <w:tcPr>
            <w:tcW w:w="6379" w:type="dxa"/>
          </w:tcPr>
          <w:p w:rsidR="003B2981" w:rsidRPr="005324FF" w:rsidRDefault="005324FF" w:rsidP="005324FF">
            <w:pPr>
              <w:spacing w:line="276" w:lineRule="auto"/>
              <w:jc w:val="both"/>
            </w:pPr>
            <w:r>
              <w:t>Osman Zafer Güler ve</w:t>
            </w:r>
            <w:r w:rsidR="003B2981" w:rsidRPr="005324FF">
              <w:t xml:space="preserve"> Etkinlik Düzenleme Kurulu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D50716" w:rsidRDefault="00D50716" w:rsidP="00D50716">
      <w:pPr>
        <w:spacing w:line="360" w:lineRule="auto"/>
        <w:jc w:val="center"/>
        <w:rPr>
          <w:noProof/>
          <w:lang w:eastAsia="tr-TR"/>
        </w:rPr>
      </w:pPr>
    </w:p>
    <w:p w:rsidR="00D50716" w:rsidRDefault="00D50716" w:rsidP="00D50716">
      <w:pPr>
        <w:spacing w:line="360" w:lineRule="auto"/>
        <w:jc w:val="center"/>
        <w:rPr>
          <w:noProof/>
          <w:lang w:eastAsia="tr-TR"/>
        </w:rPr>
      </w:pPr>
    </w:p>
    <w:p w:rsidR="00CE4371" w:rsidRPr="00D50716" w:rsidRDefault="00D50716" w:rsidP="00D50716">
      <w:pPr>
        <w:spacing w:line="360" w:lineRule="auto"/>
        <w:jc w:val="center"/>
        <w:rPr>
          <w:b/>
          <w:sz w:val="22"/>
          <w:szCs w:val="22"/>
        </w:rPr>
      </w:pPr>
      <w:r w:rsidRPr="00D50716">
        <w:rPr>
          <w:b/>
          <w:noProof/>
          <w:lang w:eastAsia="tr-TR"/>
        </w:rPr>
        <w:lastRenderedPageBreak/>
        <w:t>Çalışma Yaprağı-1</w:t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1DD192C" wp14:editId="0A1B857A">
            <wp:extent cx="5759450" cy="81460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371" w:rsidRPr="00D50716" w:rsidSect="00D50716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2B" w:rsidRDefault="0093112B">
      <w:r>
        <w:separator/>
      </w:r>
    </w:p>
  </w:endnote>
  <w:endnote w:type="continuationSeparator" w:id="0">
    <w:p w:rsidR="0093112B" w:rsidRDefault="009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2B" w:rsidRDefault="0093112B">
      <w:r>
        <w:separator/>
      </w:r>
    </w:p>
  </w:footnote>
  <w:footnote w:type="continuationSeparator" w:id="0">
    <w:p w:rsidR="0093112B" w:rsidRDefault="009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>
      <w:start w:val="1"/>
      <w:numFmt w:val="bullet"/>
      <w:lvlRestart w:val="0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92613"/>
    <w:multiLevelType w:val="hybridMultilevel"/>
    <w:tmpl w:val="FA44950C"/>
    <w:lvl w:ilvl="0" w:tplc="32F2C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130"/>
    <w:multiLevelType w:val="hybridMultilevel"/>
    <w:tmpl w:val="DA324C7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906451"/>
    <w:multiLevelType w:val="hybridMultilevel"/>
    <w:tmpl w:val="6F4C1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CE1"/>
    <w:multiLevelType w:val="hybridMultilevel"/>
    <w:tmpl w:val="2F16B0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3265B"/>
    <w:multiLevelType w:val="hybridMultilevel"/>
    <w:tmpl w:val="42426B2C"/>
    <w:lvl w:ilvl="0" w:tplc="E2D23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66D62"/>
    <w:multiLevelType w:val="hybridMultilevel"/>
    <w:tmpl w:val="6AFCCACC"/>
    <w:lvl w:ilvl="0" w:tplc="757221D0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93801"/>
    <w:multiLevelType w:val="hybridMultilevel"/>
    <w:tmpl w:val="2F16B0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885BFD"/>
    <w:multiLevelType w:val="hybridMultilevel"/>
    <w:tmpl w:val="305C93C0"/>
    <w:lvl w:ilvl="0" w:tplc="92567810">
      <w:start w:val="1"/>
      <w:numFmt w:val="decimal"/>
      <w:lvlText w:val="%1-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A23DCF"/>
    <w:multiLevelType w:val="hybridMultilevel"/>
    <w:tmpl w:val="2EC0F59A"/>
    <w:lvl w:ilvl="0" w:tplc="A5789436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34E1F"/>
    <w:rsid w:val="00053662"/>
    <w:rsid w:val="00063A23"/>
    <w:rsid w:val="00064925"/>
    <w:rsid w:val="00064FD3"/>
    <w:rsid w:val="00086F58"/>
    <w:rsid w:val="000871DE"/>
    <w:rsid w:val="000A54F0"/>
    <w:rsid w:val="000B1977"/>
    <w:rsid w:val="00113155"/>
    <w:rsid w:val="001332EE"/>
    <w:rsid w:val="001643F3"/>
    <w:rsid w:val="00172A27"/>
    <w:rsid w:val="00173DAD"/>
    <w:rsid w:val="001940DE"/>
    <w:rsid w:val="001A030D"/>
    <w:rsid w:val="001E154C"/>
    <w:rsid w:val="002171B1"/>
    <w:rsid w:val="002679E4"/>
    <w:rsid w:val="0029503D"/>
    <w:rsid w:val="002A53C6"/>
    <w:rsid w:val="002A76AA"/>
    <w:rsid w:val="002D531C"/>
    <w:rsid w:val="002D7BE1"/>
    <w:rsid w:val="00366154"/>
    <w:rsid w:val="003A2206"/>
    <w:rsid w:val="003A57A4"/>
    <w:rsid w:val="003B2981"/>
    <w:rsid w:val="003C40BD"/>
    <w:rsid w:val="003E7669"/>
    <w:rsid w:val="004048A0"/>
    <w:rsid w:val="004467E3"/>
    <w:rsid w:val="00456F7F"/>
    <w:rsid w:val="00480024"/>
    <w:rsid w:val="004852E3"/>
    <w:rsid w:val="004D1B6E"/>
    <w:rsid w:val="004D3FAC"/>
    <w:rsid w:val="004D7124"/>
    <w:rsid w:val="004E2F2F"/>
    <w:rsid w:val="00504DCD"/>
    <w:rsid w:val="005324FF"/>
    <w:rsid w:val="00566913"/>
    <w:rsid w:val="005A49B5"/>
    <w:rsid w:val="005D07A4"/>
    <w:rsid w:val="005E4399"/>
    <w:rsid w:val="006072F0"/>
    <w:rsid w:val="0067316F"/>
    <w:rsid w:val="00693A20"/>
    <w:rsid w:val="006A32C4"/>
    <w:rsid w:val="006F1C7F"/>
    <w:rsid w:val="00755046"/>
    <w:rsid w:val="00756E2B"/>
    <w:rsid w:val="00757FBE"/>
    <w:rsid w:val="0078389B"/>
    <w:rsid w:val="007848DB"/>
    <w:rsid w:val="007B62EF"/>
    <w:rsid w:val="007D218A"/>
    <w:rsid w:val="007E4A8D"/>
    <w:rsid w:val="007F4AD5"/>
    <w:rsid w:val="00837314"/>
    <w:rsid w:val="00841C7A"/>
    <w:rsid w:val="0085750C"/>
    <w:rsid w:val="008A3BFE"/>
    <w:rsid w:val="008A470A"/>
    <w:rsid w:val="008E2705"/>
    <w:rsid w:val="008F045E"/>
    <w:rsid w:val="00910CBD"/>
    <w:rsid w:val="00912D1E"/>
    <w:rsid w:val="00922AD7"/>
    <w:rsid w:val="0093112B"/>
    <w:rsid w:val="00932A54"/>
    <w:rsid w:val="00936F4A"/>
    <w:rsid w:val="00955697"/>
    <w:rsid w:val="009858ED"/>
    <w:rsid w:val="0099212C"/>
    <w:rsid w:val="009E604F"/>
    <w:rsid w:val="00A0336F"/>
    <w:rsid w:val="00A95D47"/>
    <w:rsid w:val="00AA2C05"/>
    <w:rsid w:val="00AB11FB"/>
    <w:rsid w:val="00AB4C8D"/>
    <w:rsid w:val="00AB523E"/>
    <w:rsid w:val="00AD2366"/>
    <w:rsid w:val="00AD3B0F"/>
    <w:rsid w:val="00AF4526"/>
    <w:rsid w:val="00AF7D18"/>
    <w:rsid w:val="00B142E6"/>
    <w:rsid w:val="00B42915"/>
    <w:rsid w:val="00B43AD5"/>
    <w:rsid w:val="00B53268"/>
    <w:rsid w:val="00B64FEC"/>
    <w:rsid w:val="00B70967"/>
    <w:rsid w:val="00B86F14"/>
    <w:rsid w:val="00BC0601"/>
    <w:rsid w:val="00BC33B3"/>
    <w:rsid w:val="00BE7B1C"/>
    <w:rsid w:val="00C239A8"/>
    <w:rsid w:val="00C4102A"/>
    <w:rsid w:val="00C5196A"/>
    <w:rsid w:val="00C71A2A"/>
    <w:rsid w:val="00C85685"/>
    <w:rsid w:val="00C93E18"/>
    <w:rsid w:val="00CD0C5D"/>
    <w:rsid w:val="00CE4371"/>
    <w:rsid w:val="00D046BE"/>
    <w:rsid w:val="00D2705F"/>
    <w:rsid w:val="00D50716"/>
    <w:rsid w:val="00D76F09"/>
    <w:rsid w:val="00DA164B"/>
    <w:rsid w:val="00DB6258"/>
    <w:rsid w:val="00DD03AC"/>
    <w:rsid w:val="00DD55DB"/>
    <w:rsid w:val="00DE2D3E"/>
    <w:rsid w:val="00E5547D"/>
    <w:rsid w:val="00E67F6D"/>
    <w:rsid w:val="00E7212E"/>
    <w:rsid w:val="00EC2D80"/>
    <w:rsid w:val="00ED01F3"/>
    <w:rsid w:val="00F14CFB"/>
    <w:rsid w:val="00F1643D"/>
    <w:rsid w:val="00F31CA2"/>
    <w:rsid w:val="00F3783A"/>
    <w:rsid w:val="00F62AD3"/>
    <w:rsid w:val="00F92F9E"/>
    <w:rsid w:val="00FB12FC"/>
    <w:rsid w:val="00FD2CA3"/>
    <w:rsid w:val="00FE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C0C41"/>
  <w15:docId w15:val="{65662EA9-1A00-4F7E-98AB-093AE779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F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rsid w:val="00D2705F"/>
    <w:rPr>
      <w:sz w:val="20"/>
      <w:szCs w:val="20"/>
    </w:rPr>
  </w:style>
  <w:style w:type="character" w:styleId="DipnotBavurusu">
    <w:name w:val="footnote reference"/>
    <w:rsid w:val="00D2705F"/>
    <w:rPr>
      <w:rFonts w:ascii="Times New Roman" w:eastAsia="Batang" w:hAnsi="Times New Roman" w:cs="Times New Roman"/>
      <w:vertAlign w:val="superscript"/>
    </w:rPr>
  </w:style>
  <w:style w:type="paragraph" w:customStyle="1" w:styleId="ListeParagraf1">
    <w:name w:val="Liste Paragraf1"/>
    <w:basedOn w:val="Normal"/>
    <w:rsid w:val="00D2705F"/>
    <w:pPr>
      <w:ind w:left="720"/>
      <w:contextualSpacing/>
    </w:pPr>
    <w:rPr>
      <w:rFonts w:ascii="Calibri" w:eastAsia="Times New Roman" w:hAnsi="Calibri"/>
      <w:lang w:eastAsia="en-US"/>
    </w:rPr>
  </w:style>
  <w:style w:type="table" w:styleId="TabloKlavuzu">
    <w:name w:val="Table Grid"/>
    <w:basedOn w:val="NormalTablo"/>
    <w:rsid w:val="00D2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D2705F"/>
    <w:rPr>
      <w:rFonts w:ascii="Times New Roman" w:eastAsia="Batang" w:hAnsi="Times New Roman" w:cs="Times New Roman"/>
      <w:sz w:val="16"/>
      <w:szCs w:val="16"/>
    </w:rPr>
  </w:style>
  <w:style w:type="paragraph" w:styleId="AklamaMetni">
    <w:name w:val="annotation text"/>
    <w:basedOn w:val="Normal"/>
    <w:rsid w:val="00D2705F"/>
    <w:rPr>
      <w:sz w:val="20"/>
      <w:szCs w:val="20"/>
    </w:rPr>
  </w:style>
  <w:style w:type="paragraph" w:styleId="AklamaKonusu">
    <w:name w:val="annotation subject"/>
    <w:basedOn w:val="AklamaMetni"/>
    <w:next w:val="AklamaMetni"/>
    <w:rsid w:val="00D2705F"/>
    <w:rPr>
      <w:b/>
      <w:bCs/>
    </w:rPr>
  </w:style>
  <w:style w:type="paragraph" w:styleId="BalonMetni">
    <w:name w:val="Balloon Text"/>
    <w:basedOn w:val="Normal"/>
    <w:rsid w:val="00D270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2020-11-19T07:43:00Z</dcterms:created>
  <dcterms:modified xsi:type="dcterms:W3CDTF">2021-01-11T12:16:00Z</dcterms:modified>
</cp:coreProperties>
</file>